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E792" w14:textId="2076B426" w:rsidR="00DA5B9B" w:rsidRDefault="008A5A89">
      <w:r>
        <w:rPr>
          <w:noProof/>
        </w:rPr>
        <w:drawing>
          <wp:inline distT="0" distB="0" distL="0" distR="0" wp14:anchorId="658359C7" wp14:editId="35267C2E">
            <wp:extent cx="5943600" cy="2676525"/>
            <wp:effectExtent l="0" t="0" r="0" b="9525"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DB91" w14:textId="1A990146" w:rsidR="008A5A89" w:rsidRDefault="008A5A89"/>
    <w:p w14:paraId="7AD2ABB9" w14:textId="56035A13" w:rsidR="008A5A89" w:rsidRDefault="008A5A89">
      <w:r>
        <w:t>Supplemental 2: Test environment in the Light Stable condition.</w:t>
      </w:r>
    </w:p>
    <w:sectPr w:rsidR="008A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9"/>
    <w:rsid w:val="008A5A89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3B22"/>
  <w15:chartTrackingRefBased/>
  <w15:docId w15:val="{3DD70073-326D-4524-8233-16C8078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1</cp:revision>
  <dcterms:created xsi:type="dcterms:W3CDTF">2022-09-23T19:41:00Z</dcterms:created>
  <dcterms:modified xsi:type="dcterms:W3CDTF">2022-09-23T19:43:00Z</dcterms:modified>
</cp:coreProperties>
</file>