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EED0" w14:textId="77777777" w:rsidR="007B6830" w:rsidRPr="00EA08E1" w:rsidRDefault="007B6830" w:rsidP="007B6830">
      <w:pPr>
        <w:spacing w:after="0" w:line="480" w:lineRule="auto"/>
        <w:contextualSpacing/>
        <w:jc w:val="center"/>
        <w:rPr>
          <w:rFonts w:ascii="Times New Roman" w:hAnsi="Times New Roman"/>
          <w:b/>
          <w:sz w:val="24"/>
          <w:szCs w:val="24"/>
        </w:rPr>
      </w:pPr>
      <w:r w:rsidRPr="00EA08E1">
        <w:rPr>
          <w:rFonts w:ascii="Times New Roman" w:hAnsi="Times New Roman"/>
          <w:b/>
          <w:sz w:val="24"/>
          <w:szCs w:val="24"/>
        </w:rPr>
        <w:t xml:space="preserve">The Achilles Heel of Police Body-Worn Cameras: </w:t>
      </w:r>
    </w:p>
    <w:p w14:paraId="6A9D7661" w14:textId="77777777" w:rsidR="007B6830" w:rsidRPr="00EA08E1" w:rsidRDefault="007B6830" w:rsidP="007B6830">
      <w:pPr>
        <w:spacing w:after="0" w:line="480" w:lineRule="auto"/>
        <w:contextualSpacing/>
        <w:jc w:val="center"/>
        <w:rPr>
          <w:rFonts w:ascii="Times New Roman" w:hAnsi="Times New Roman"/>
          <w:sz w:val="24"/>
          <w:szCs w:val="24"/>
          <w:highlight w:val="yellow"/>
        </w:rPr>
      </w:pPr>
      <w:r w:rsidRPr="00EA08E1">
        <w:rPr>
          <w:rFonts w:ascii="Times New Roman" w:hAnsi="Times New Roman"/>
          <w:b/>
          <w:sz w:val="24"/>
          <w:szCs w:val="24"/>
        </w:rPr>
        <w:t>Understanding the Factors that Influence Variation in Body-Worn Camera Activation</w:t>
      </w:r>
    </w:p>
    <w:p w14:paraId="35D358C1" w14:textId="59BB03AF" w:rsidR="007B6830" w:rsidRDefault="007B6830" w:rsidP="007B6830">
      <w:pPr>
        <w:spacing w:after="0" w:line="480" w:lineRule="auto"/>
        <w:contextualSpacing/>
        <w:jc w:val="center"/>
        <w:rPr>
          <w:rFonts w:ascii="Times New Roman" w:hAnsi="Times New Roman"/>
          <w:b/>
          <w:sz w:val="24"/>
          <w:szCs w:val="24"/>
        </w:rPr>
      </w:pPr>
      <w:r w:rsidRPr="00EA08E1">
        <w:rPr>
          <w:rFonts w:ascii="Times New Roman" w:hAnsi="Times New Roman"/>
          <w:b/>
          <w:sz w:val="24"/>
          <w:szCs w:val="24"/>
        </w:rPr>
        <w:t>Methodological Appendix</w:t>
      </w:r>
    </w:p>
    <w:p w14:paraId="768935A6" w14:textId="78B0B90F" w:rsidR="00D00935" w:rsidRPr="00A53F7D" w:rsidRDefault="00D00935" w:rsidP="00D00935">
      <w:pPr>
        <w:spacing w:after="0" w:line="480" w:lineRule="auto"/>
        <w:contextualSpacing/>
        <w:rPr>
          <w:rFonts w:ascii="Times New Roman" w:hAnsi="Times New Roman"/>
          <w:sz w:val="24"/>
          <w:szCs w:val="24"/>
        </w:rPr>
      </w:pPr>
      <w:r>
        <w:rPr>
          <w:rFonts w:ascii="Times New Roman" w:hAnsi="Times New Roman"/>
          <w:bCs/>
          <w:sz w:val="24"/>
          <w:szCs w:val="24"/>
        </w:rPr>
        <w:tab/>
        <w:t xml:space="preserve">The purpose of this appendix is to provide more detailed information about the methodologies used in our </w:t>
      </w:r>
      <w:r w:rsidR="00E936EC">
        <w:rPr>
          <w:rFonts w:ascii="Times New Roman" w:hAnsi="Times New Roman"/>
          <w:bCs/>
          <w:sz w:val="24"/>
          <w:szCs w:val="24"/>
        </w:rPr>
        <w:t>study</w:t>
      </w:r>
      <w:r>
        <w:rPr>
          <w:rFonts w:ascii="Times New Roman" w:hAnsi="Times New Roman"/>
          <w:bCs/>
          <w:sz w:val="24"/>
          <w:szCs w:val="24"/>
        </w:rPr>
        <w:t xml:space="preserve"> of the </w:t>
      </w:r>
      <w:r w:rsidR="00821D58">
        <w:rPr>
          <w:rFonts w:ascii="Times New Roman" w:hAnsi="Times New Roman"/>
          <w:bCs/>
          <w:sz w:val="24"/>
          <w:szCs w:val="24"/>
        </w:rPr>
        <w:t>relationship</w:t>
      </w:r>
      <w:r>
        <w:rPr>
          <w:rFonts w:ascii="Times New Roman" w:hAnsi="Times New Roman"/>
          <w:bCs/>
          <w:sz w:val="24"/>
          <w:szCs w:val="24"/>
        </w:rPr>
        <w:t xml:space="preserve"> </w:t>
      </w:r>
      <w:r w:rsidR="00A12F6C">
        <w:rPr>
          <w:rFonts w:ascii="Times New Roman" w:hAnsi="Times New Roman"/>
          <w:bCs/>
          <w:sz w:val="24"/>
          <w:szCs w:val="24"/>
        </w:rPr>
        <w:t>between</w:t>
      </w:r>
      <w:r>
        <w:rPr>
          <w:rFonts w:ascii="Times New Roman" w:hAnsi="Times New Roman"/>
          <w:bCs/>
          <w:sz w:val="24"/>
          <w:szCs w:val="24"/>
        </w:rPr>
        <w:t xml:space="preserve"> situational, officer, neighborhood, and policy changes on body-worn camera (BWC) activation in the Phoenix Police Department (PPD). Like all </w:t>
      </w:r>
      <w:r w:rsidR="00A12F6C">
        <w:rPr>
          <w:rFonts w:ascii="Times New Roman" w:hAnsi="Times New Roman"/>
          <w:bCs/>
          <w:sz w:val="24"/>
          <w:szCs w:val="24"/>
        </w:rPr>
        <w:t>research</w:t>
      </w:r>
      <w:r>
        <w:rPr>
          <w:rFonts w:ascii="Times New Roman" w:hAnsi="Times New Roman"/>
          <w:bCs/>
          <w:sz w:val="24"/>
          <w:szCs w:val="24"/>
        </w:rPr>
        <w:t xml:space="preserve"> using administrative police data, a number of data modifications were necessary and methodological</w:t>
      </w:r>
      <w:bookmarkStart w:id="0" w:name="_GoBack"/>
      <w:bookmarkEnd w:id="0"/>
      <w:r>
        <w:rPr>
          <w:rFonts w:ascii="Times New Roman" w:hAnsi="Times New Roman"/>
          <w:bCs/>
          <w:sz w:val="24"/>
          <w:szCs w:val="24"/>
        </w:rPr>
        <w:t xml:space="preserve"> adjustments were made to account for changes that occurred within the PPD over the course of the evaluation. </w:t>
      </w:r>
      <w:r w:rsidR="004939AD">
        <w:rPr>
          <w:rFonts w:ascii="Times New Roman" w:hAnsi="Times New Roman"/>
          <w:bCs/>
          <w:sz w:val="24"/>
          <w:szCs w:val="24"/>
        </w:rPr>
        <w:t xml:space="preserve">Below we provide supplemental information on </w:t>
      </w:r>
      <w:r w:rsidR="00A53F7D">
        <w:rPr>
          <w:rFonts w:ascii="Times New Roman" w:hAnsi="Times New Roman"/>
          <w:bCs/>
          <w:sz w:val="24"/>
          <w:szCs w:val="24"/>
        </w:rPr>
        <w:t>four</w:t>
      </w:r>
      <w:r w:rsidR="004939AD">
        <w:rPr>
          <w:rFonts w:ascii="Times New Roman" w:hAnsi="Times New Roman"/>
          <w:bCs/>
          <w:sz w:val="24"/>
          <w:szCs w:val="24"/>
        </w:rPr>
        <w:t xml:space="preserve"> </w:t>
      </w:r>
      <w:r w:rsidR="001D1ECB">
        <w:rPr>
          <w:rFonts w:ascii="Times New Roman" w:hAnsi="Times New Roman"/>
          <w:bCs/>
          <w:sz w:val="24"/>
          <w:szCs w:val="24"/>
        </w:rPr>
        <w:t xml:space="preserve">methodological </w:t>
      </w:r>
      <w:r w:rsidR="004939AD">
        <w:rPr>
          <w:rFonts w:ascii="Times New Roman" w:hAnsi="Times New Roman"/>
          <w:bCs/>
          <w:sz w:val="24"/>
          <w:szCs w:val="24"/>
        </w:rPr>
        <w:t>issues</w:t>
      </w:r>
      <w:r w:rsidR="008204A5">
        <w:rPr>
          <w:rFonts w:ascii="Times New Roman" w:hAnsi="Times New Roman"/>
          <w:bCs/>
          <w:sz w:val="24"/>
          <w:szCs w:val="24"/>
        </w:rPr>
        <w:t xml:space="preserve"> related to measurement</w:t>
      </w:r>
      <w:r w:rsidR="00051DC1">
        <w:rPr>
          <w:rFonts w:ascii="Times New Roman" w:hAnsi="Times New Roman"/>
          <w:bCs/>
          <w:sz w:val="24"/>
          <w:szCs w:val="24"/>
        </w:rPr>
        <w:t xml:space="preserve">, coding data, </w:t>
      </w:r>
      <w:r w:rsidR="008204A5">
        <w:rPr>
          <w:rFonts w:ascii="Times New Roman" w:hAnsi="Times New Roman"/>
          <w:bCs/>
          <w:sz w:val="24"/>
          <w:szCs w:val="24"/>
        </w:rPr>
        <w:t>and analytical techniques</w:t>
      </w:r>
      <w:r w:rsidR="00051DC1">
        <w:rPr>
          <w:rFonts w:ascii="Times New Roman" w:hAnsi="Times New Roman"/>
          <w:bCs/>
          <w:sz w:val="24"/>
          <w:szCs w:val="24"/>
        </w:rPr>
        <w:t xml:space="preserve"> employed for the present study</w:t>
      </w:r>
      <w:r w:rsidR="001D1ECB">
        <w:rPr>
          <w:rFonts w:ascii="Times New Roman" w:hAnsi="Times New Roman"/>
          <w:bCs/>
          <w:sz w:val="24"/>
          <w:szCs w:val="24"/>
        </w:rPr>
        <w:t>,</w:t>
      </w:r>
      <w:r w:rsidR="00051DC1">
        <w:rPr>
          <w:rFonts w:ascii="Times New Roman" w:hAnsi="Times New Roman"/>
          <w:bCs/>
          <w:sz w:val="24"/>
          <w:szCs w:val="24"/>
        </w:rPr>
        <w:t xml:space="preserve"> including</w:t>
      </w:r>
      <w:r w:rsidR="004939AD">
        <w:rPr>
          <w:rFonts w:ascii="Times New Roman" w:hAnsi="Times New Roman"/>
          <w:bCs/>
          <w:sz w:val="24"/>
          <w:szCs w:val="24"/>
        </w:rPr>
        <w:t xml:space="preserve">: (1) coding </w:t>
      </w:r>
      <w:r w:rsidR="008C5A39">
        <w:rPr>
          <w:rFonts w:ascii="Times New Roman" w:hAnsi="Times New Roman"/>
          <w:bCs/>
          <w:sz w:val="24"/>
          <w:szCs w:val="24"/>
        </w:rPr>
        <w:t>BWC activation policy</w:t>
      </w:r>
      <w:r w:rsidR="004939AD">
        <w:rPr>
          <w:rFonts w:ascii="Times New Roman" w:hAnsi="Times New Roman"/>
          <w:bCs/>
          <w:sz w:val="24"/>
          <w:szCs w:val="24"/>
        </w:rPr>
        <w:t xml:space="preserve">, (2) coding </w:t>
      </w:r>
      <w:r w:rsidR="00A53F7D">
        <w:rPr>
          <w:rFonts w:ascii="Times New Roman" w:hAnsi="Times New Roman"/>
          <w:bCs/>
          <w:sz w:val="24"/>
          <w:szCs w:val="24"/>
        </w:rPr>
        <w:t>offenses,</w:t>
      </w:r>
      <w:r w:rsidR="00F62D17">
        <w:rPr>
          <w:rFonts w:ascii="Times New Roman" w:hAnsi="Times New Roman"/>
          <w:bCs/>
          <w:sz w:val="24"/>
          <w:szCs w:val="24"/>
        </w:rPr>
        <w:t xml:space="preserve"> and (3) </w:t>
      </w:r>
      <w:proofErr w:type="spellStart"/>
      <w:r w:rsidR="00A53F7D" w:rsidRPr="00A53F7D">
        <w:rPr>
          <w:rFonts w:ascii="Times New Roman" w:hAnsi="Times New Roman"/>
          <w:sz w:val="24"/>
          <w:szCs w:val="24"/>
        </w:rPr>
        <w:t>Nagelkerke’s</w:t>
      </w:r>
      <w:proofErr w:type="spellEnd"/>
      <w:r w:rsidR="00A53F7D" w:rsidRPr="00A53F7D">
        <w:rPr>
          <w:rFonts w:ascii="Times New Roman" w:hAnsi="Times New Roman"/>
          <w:sz w:val="24"/>
          <w:szCs w:val="24"/>
        </w:rPr>
        <w:t xml:space="preserve"> adjusted R</w:t>
      </w:r>
      <w:r w:rsidR="00A53F7D" w:rsidRPr="00A53F7D">
        <w:rPr>
          <w:rFonts w:ascii="Times New Roman" w:hAnsi="Times New Roman"/>
          <w:sz w:val="24"/>
          <w:szCs w:val="24"/>
          <w:vertAlign w:val="superscript"/>
        </w:rPr>
        <w:t>2</w:t>
      </w:r>
      <w:r w:rsidR="00A53F7D">
        <w:rPr>
          <w:rFonts w:ascii="Times New Roman" w:hAnsi="Times New Roman"/>
          <w:sz w:val="24"/>
          <w:szCs w:val="24"/>
        </w:rPr>
        <w:t xml:space="preserve"> </w:t>
      </w:r>
      <w:r w:rsidR="00A53F7D">
        <w:rPr>
          <w:rFonts w:ascii="Times New Roman" w:hAnsi="Times New Roman"/>
          <w:bCs/>
          <w:sz w:val="24"/>
          <w:szCs w:val="24"/>
        </w:rPr>
        <w:t>and (4) d</w:t>
      </w:r>
      <w:r w:rsidR="00A53F7D" w:rsidRPr="00A53F7D">
        <w:rPr>
          <w:rFonts w:ascii="Times New Roman" w:hAnsi="Times New Roman"/>
          <w:bCs/>
          <w:sz w:val="24"/>
          <w:szCs w:val="24"/>
        </w:rPr>
        <w:t>ata structure for multilevel cross-classified models</w:t>
      </w:r>
      <w:r w:rsidR="00EF18FA">
        <w:rPr>
          <w:rFonts w:ascii="Times New Roman" w:hAnsi="Times New Roman"/>
          <w:bCs/>
          <w:sz w:val="24"/>
          <w:szCs w:val="24"/>
        </w:rPr>
        <w:t>.</w:t>
      </w:r>
    </w:p>
    <w:p w14:paraId="7D2D3D71" w14:textId="2265E980" w:rsidR="003D09B5" w:rsidRPr="008C5A39" w:rsidRDefault="008C5A39" w:rsidP="00EA08E1">
      <w:pPr>
        <w:spacing w:after="0" w:line="480" w:lineRule="auto"/>
        <w:contextualSpacing/>
        <w:rPr>
          <w:rFonts w:ascii="Times New Roman" w:hAnsi="Times New Roman"/>
          <w:bCs/>
          <w:sz w:val="24"/>
          <w:szCs w:val="24"/>
        </w:rPr>
      </w:pPr>
      <w:r>
        <w:rPr>
          <w:rFonts w:ascii="Times New Roman" w:hAnsi="Times New Roman"/>
          <w:b/>
          <w:bCs/>
          <w:sz w:val="24"/>
          <w:szCs w:val="24"/>
        </w:rPr>
        <w:t xml:space="preserve">Coding </w:t>
      </w:r>
      <w:r w:rsidR="003D09B5" w:rsidRPr="008C5A39">
        <w:rPr>
          <w:rFonts w:ascii="Times New Roman" w:hAnsi="Times New Roman"/>
          <w:b/>
          <w:bCs/>
          <w:sz w:val="24"/>
          <w:szCs w:val="24"/>
        </w:rPr>
        <w:t>BWC activation policy</w:t>
      </w:r>
      <w:r w:rsidR="00D00935" w:rsidRPr="008C5A39">
        <w:rPr>
          <w:rFonts w:ascii="Times New Roman" w:hAnsi="Times New Roman"/>
          <w:bCs/>
          <w:sz w:val="24"/>
          <w:szCs w:val="24"/>
        </w:rPr>
        <w:tab/>
      </w:r>
    </w:p>
    <w:p w14:paraId="6A5A81BF" w14:textId="24473642" w:rsidR="00EA08E1" w:rsidRPr="00EA08E1" w:rsidRDefault="00D00935" w:rsidP="003D09B5">
      <w:pPr>
        <w:spacing w:after="0" w:line="480" w:lineRule="auto"/>
        <w:ind w:firstLine="720"/>
        <w:contextualSpacing/>
        <w:rPr>
          <w:rFonts w:ascii="Times New Roman" w:hAnsi="Times New Roman"/>
          <w:b/>
          <w:bCs/>
          <w:sz w:val="24"/>
          <w:szCs w:val="24"/>
        </w:rPr>
      </w:pPr>
      <w:r>
        <w:rPr>
          <w:rFonts w:ascii="Times New Roman" w:hAnsi="Times New Roman"/>
          <w:bCs/>
          <w:sz w:val="24"/>
          <w:szCs w:val="24"/>
        </w:rPr>
        <w:t xml:space="preserve">One of the most notable </w:t>
      </w:r>
      <w:r w:rsidR="001D1ECB">
        <w:rPr>
          <w:rFonts w:ascii="Times New Roman" w:hAnsi="Times New Roman"/>
          <w:bCs/>
          <w:sz w:val="24"/>
          <w:szCs w:val="24"/>
        </w:rPr>
        <w:t xml:space="preserve">policy </w:t>
      </w:r>
      <w:r>
        <w:rPr>
          <w:rFonts w:ascii="Times New Roman" w:hAnsi="Times New Roman"/>
          <w:bCs/>
          <w:sz w:val="24"/>
          <w:szCs w:val="24"/>
        </w:rPr>
        <w:t xml:space="preserve">changes </w:t>
      </w:r>
      <w:r w:rsidR="001D1ECB">
        <w:rPr>
          <w:rFonts w:ascii="Times New Roman" w:hAnsi="Times New Roman"/>
          <w:bCs/>
          <w:sz w:val="24"/>
          <w:szCs w:val="24"/>
        </w:rPr>
        <w:t xml:space="preserve">to occur during the study period </w:t>
      </w:r>
      <w:r>
        <w:rPr>
          <w:rFonts w:ascii="Times New Roman" w:hAnsi="Times New Roman"/>
          <w:bCs/>
          <w:sz w:val="24"/>
          <w:szCs w:val="24"/>
        </w:rPr>
        <w:t xml:space="preserve">was a revision to the BWC activation policy, which was revised from </w:t>
      </w:r>
      <w:r w:rsidR="001D1ECB">
        <w:rPr>
          <w:rFonts w:ascii="Times New Roman" w:hAnsi="Times New Roman"/>
          <w:bCs/>
          <w:sz w:val="24"/>
          <w:szCs w:val="24"/>
        </w:rPr>
        <w:t xml:space="preserve">a “time of contact” policy to a “time of mobilization” police. The “time of contact” policy </w:t>
      </w:r>
      <w:r>
        <w:rPr>
          <w:rFonts w:ascii="Times New Roman" w:hAnsi="Times New Roman"/>
          <w:bCs/>
          <w:sz w:val="24"/>
          <w:szCs w:val="24"/>
        </w:rPr>
        <w:t>requir</w:t>
      </w:r>
      <w:r w:rsidR="001D1ECB">
        <w:rPr>
          <w:rFonts w:ascii="Times New Roman" w:hAnsi="Times New Roman"/>
          <w:bCs/>
          <w:sz w:val="24"/>
          <w:szCs w:val="24"/>
        </w:rPr>
        <w:t>ed</w:t>
      </w:r>
      <w:r>
        <w:rPr>
          <w:rFonts w:ascii="Times New Roman" w:hAnsi="Times New Roman"/>
          <w:bCs/>
          <w:sz w:val="24"/>
          <w:szCs w:val="24"/>
        </w:rPr>
        <w:t xml:space="preserve"> BWC activation </w:t>
      </w:r>
      <w:r w:rsidR="003C6932">
        <w:rPr>
          <w:rFonts w:ascii="Times New Roman" w:hAnsi="Times New Roman"/>
          <w:bCs/>
          <w:sz w:val="24"/>
          <w:szCs w:val="24"/>
        </w:rPr>
        <w:t xml:space="preserve">at the time the officer arrived on scene or </w:t>
      </w:r>
      <w:r>
        <w:rPr>
          <w:rFonts w:ascii="Times New Roman" w:hAnsi="Times New Roman"/>
          <w:bCs/>
          <w:sz w:val="24"/>
          <w:szCs w:val="24"/>
        </w:rPr>
        <w:t xml:space="preserve">during any enforcement contact – a relatively loose term that provided </w:t>
      </w:r>
      <w:r w:rsidR="00F1059B">
        <w:rPr>
          <w:rFonts w:ascii="Times New Roman" w:hAnsi="Times New Roman"/>
          <w:bCs/>
          <w:sz w:val="24"/>
          <w:szCs w:val="24"/>
        </w:rPr>
        <w:t>somewhat limited direction to officers who were generally expected to activate their BWC during all encounters with the public</w:t>
      </w:r>
      <w:r w:rsidR="001D1ECB">
        <w:rPr>
          <w:rFonts w:ascii="Times New Roman" w:hAnsi="Times New Roman"/>
          <w:bCs/>
          <w:sz w:val="24"/>
          <w:szCs w:val="24"/>
        </w:rPr>
        <w:t>. This was replaced with a “time of contact” policy, which established</w:t>
      </w:r>
      <w:r w:rsidR="00F1059B">
        <w:rPr>
          <w:rFonts w:ascii="Times New Roman" w:hAnsi="Times New Roman"/>
          <w:bCs/>
          <w:sz w:val="24"/>
          <w:szCs w:val="24"/>
        </w:rPr>
        <w:t xml:space="preserve"> a requirement to activate </w:t>
      </w:r>
      <w:r w:rsidR="001D1ECB">
        <w:rPr>
          <w:rFonts w:ascii="Times New Roman" w:hAnsi="Times New Roman"/>
          <w:bCs/>
          <w:sz w:val="24"/>
          <w:szCs w:val="24"/>
        </w:rPr>
        <w:t xml:space="preserve">a BWC </w:t>
      </w:r>
      <w:r w:rsidR="00F1059B">
        <w:rPr>
          <w:rFonts w:ascii="Times New Roman" w:hAnsi="Times New Roman"/>
          <w:bCs/>
          <w:sz w:val="24"/>
          <w:szCs w:val="24"/>
        </w:rPr>
        <w:t xml:space="preserve">upon receipt of a call-for-service. </w:t>
      </w:r>
      <w:bookmarkStart w:id="1" w:name="_Hlk89940763"/>
      <w:bookmarkStart w:id="2" w:name="_Hlk89940764"/>
      <w:bookmarkStart w:id="3" w:name="_Hlk89940765"/>
      <w:bookmarkStart w:id="4" w:name="_Hlk89940766"/>
      <w:r w:rsidR="006E063D" w:rsidRPr="00CD2442">
        <w:rPr>
          <w:rFonts w:ascii="Times New Roman" w:hAnsi="Times New Roman"/>
          <w:sz w:val="24"/>
          <w:szCs w:val="24"/>
        </w:rPr>
        <w:t xml:space="preserve">The policy </w:t>
      </w:r>
      <w:r w:rsidR="006E063D">
        <w:rPr>
          <w:rFonts w:ascii="Times New Roman" w:hAnsi="Times New Roman"/>
          <w:sz w:val="24"/>
          <w:szCs w:val="24"/>
        </w:rPr>
        <w:t>change was motivated by</w:t>
      </w:r>
      <w:r w:rsidR="006E063D" w:rsidRPr="00CD2442">
        <w:rPr>
          <w:rFonts w:ascii="Times New Roman" w:hAnsi="Times New Roman"/>
          <w:sz w:val="24"/>
          <w:szCs w:val="24"/>
        </w:rPr>
        <w:t xml:space="preserve"> an officer involved shooting, in which one of the responding officers was wearing a BWC and had been present at the scene for over fifteen minutes </w:t>
      </w:r>
      <w:r w:rsidR="006E063D">
        <w:rPr>
          <w:rFonts w:ascii="Times New Roman" w:hAnsi="Times New Roman"/>
          <w:sz w:val="24"/>
          <w:szCs w:val="24"/>
        </w:rPr>
        <w:t xml:space="preserve">prior to the </w:t>
      </w:r>
      <w:r w:rsidR="006E063D">
        <w:rPr>
          <w:rFonts w:ascii="Times New Roman" w:hAnsi="Times New Roman"/>
          <w:sz w:val="24"/>
          <w:szCs w:val="24"/>
        </w:rPr>
        <w:lastRenderedPageBreak/>
        <w:t xml:space="preserve">shooting, </w:t>
      </w:r>
      <w:r w:rsidR="006E063D" w:rsidRPr="00CD2442">
        <w:rPr>
          <w:rFonts w:ascii="Times New Roman" w:hAnsi="Times New Roman"/>
          <w:sz w:val="24"/>
          <w:szCs w:val="24"/>
        </w:rPr>
        <w:t>but had not activated their BWC.</w:t>
      </w:r>
      <w:r w:rsidR="006E063D">
        <w:rPr>
          <w:rFonts w:ascii="Times New Roman" w:hAnsi="Times New Roman"/>
          <w:sz w:val="24"/>
          <w:szCs w:val="24"/>
        </w:rPr>
        <w:t xml:space="preserve"> As a result of this event, the modified policy was intended to further restrict officer discretion and remove any ambiguity surrounding when an officer should activate their BWC. </w:t>
      </w:r>
      <w:r w:rsidR="00F1059B">
        <w:rPr>
          <w:rFonts w:ascii="Times New Roman" w:hAnsi="Times New Roman"/>
          <w:sz w:val="24"/>
          <w:szCs w:val="24"/>
        </w:rPr>
        <w:t>To account for this substantial change in the policy surrounding BWC activation in our analysis, we specifically examine the influence of different policy periods (</w:t>
      </w:r>
      <w:r w:rsidR="003F262A">
        <w:rPr>
          <w:rFonts w:ascii="Times New Roman" w:hAnsi="Times New Roman"/>
          <w:sz w:val="24"/>
          <w:szCs w:val="24"/>
        </w:rPr>
        <w:t>activat</w:t>
      </w:r>
      <w:r w:rsidR="00FA7411">
        <w:rPr>
          <w:rFonts w:ascii="Times New Roman" w:hAnsi="Times New Roman"/>
          <w:sz w:val="24"/>
          <w:szCs w:val="24"/>
        </w:rPr>
        <w:t>e</w:t>
      </w:r>
      <w:r w:rsidR="003F262A">
        <w:rPr>
          <w:rFonts w:ascii="Times New Roman" w:hAnsi="Times New Roman"/>
          <w:sz w:val="24"/>
          <w:szCs w:val="24"/>
        </w:rPr>
        <w:t xml:space="preserve"> at contact, </w:t>
      </w:r>
      <w:r w:rsidR="001D1ECB">
        <w:rPr>
          <w:rFonts w:ascii="Times New Roman" w:hAnsi="Times New Roman"/>
          <w:sz w:val="24"/>
          <w:szCs w:val="24"/>
        </w:rPr>
        <w:t xml:space="preserve">after the policy requiring officers to </w:t>
      </w:r>
      <w:r w:rsidR="00FA7411">
        <w:rPr>
          <w:rFonts w:ascii="Times New Roman" w:hAnsi="Times New Roman"/>
          <w:sz w:val="24"/>
          <w:szCs w:val="24"/>
        </w:rPr>
        <w:t xml:space="preserve">activate at mobilization </w:t>
      </w:r>
      <w:r w:rsidR="001D1ECB">
        <w:rPr>
          <w:rFonts w:ascii="Times New Roman" w:hAnsi="Times New Roman"/>
          <w:sz w:val="24"/>
          <w:szCs w:val="24"/>
        </w:rPr>
        <w:t xml:space="preserve">was </w:t>
      </w:r>
      <w:r w:rsidR="00FA7411">
        <w:rPr>
          <w:rFonts w:ascii="Times New Roman" w:hAnsi="Times New Roman"/>
          <w:sz w:val="24"/>
          <w:szCs w:val="24"/>
        </w:rPr>
        <w:t xml:space="preserve">announced, </w:t>
      </w:r>
      <w:r w:rsidR="001D1ECB">
        <w:rPr>
          <w:rFonts w:ascii="Times New Roman" w:hAnsi="Times New Roman"/>
          <w:sz w:val="24"/>
          <w:szCs w:val="24"/>
        </w:rPr>
        <w:t xml:space="preserve">and after </w:t>
      </w:r>
      <w:r w:rsidR="00FA7411">
        <w:rPr>
          <w:rFonts w:ascii="Times New Roman" w:hAnsi="Times New Roman"/>
          <w:sz w:val="24"/>
          <w:szCs w:val="24"/>
        </w:rPr>
        <w:t>activate at mobilization</w:t>
      </w:r>
      <w:r w:rsidR="001D1ECB">
        <w:rPr>
          <w:rFonts w:ascii="Times New Roman" w:hAnsi="Times New Roman"/>
          <w:sz w:val="24"/>
          <w:szCs w:val="24"/>
        </w:rPr>
        <w:t xml:space="preserve"> became</w:t>
      </w:r>
      <w:r w:rsidR="00FA7411">
        <w:rPr>
          <w:rFonts w:ascii="Times New Roman" w:hAnsi="Times New Roman"/>
          <w:sz w:val="24"/>
          <w:szCs w:val="24"/>
        </w:rPr>
        <w:t xml:space="preserve"> effective</w:t>
      </w:r>
      <w:r w:rsidR="00F1059B">
        <w:rPr>
          <w:rFonts w:ascii="Times New Roman" w:hAnsi="Times New Roman"/>
          <w:sz w:val="24"/>
          <w:szCs w:val="24"/>
        </w:rPr>
        <w:t>).</w:t>
      </w:r>
    </w:p>
    <w:p w14:paraId="42B8E115" w14:textId="3FB4D4BA" w:rsidR="003D09B5" w:rsidRPr="003D09B5" w:rsidRDefault="00A53F7D" w:rsidP="003D09B5">
      <w:pPr>
        <w:spacing w:after="0" w:line="480" w:lineRule="auto"/>
        <w:contextualSpacing/>
        <w:rPr>
          <w:rFonts w:ascii="Times New Roman" w:hAnsi="Times New Roman"/>
          <w:b/>
          <w:sz w:val="24"/>
          <w:szCs w:val="24"/>
        </w:rPr>
      </w:pPr>
      <w:r>
        <w:rPr>
          <w:rFonts w:ascii="Times New Roman" w:hAnsi="Times New Roman"/>
          <w:b/>
          <w:sz w:val="24"/>
          <w:szCs w:val="24"/>
        </w:rPr>
        <w:t>Coding o</w:t>
      </w:r>
      <w:r w:rsidR="003D09B5" w:rsidRPr="003D09B5">
        <w:rPr>
          <w:rFonts w:ascii="Times New Roman" w:hAnsi="Times New Roman"/>
          <w:b/>
          <w:sz w:val="24"/>
          <w:szCs w:val="24"/>
        </w:rPr>
        <w:t>ffense</w:t>
      </w:r>
      <w:r>
        <w:rPr>
          <w:rFonts w:ascii="Times New Roman" w:hAnsi="Times New Roman"/>
          <w:b/>
          <w:sz w:val="24"/>
          <w:szCs w:val="24"/>
        </w:rPr>
        <w:t>s</w:t>
      </w:r>
    </w:p>
    <w:p w14:paraId="623FAD23" w14:textId="34B945D6" w:rsidR="00EB7195" w:rsidRDefault="00F1059B" w:rsidP="00CB2A74">
      <w:pPr>
        <w:spacing w:after="0" w:line="480" w:lineRule="auto"/>
        <w:ind w:firstLine="720"/>
        <w:contextualSpacing/>
        <w:rPr>
          <w:rFonts w:ascii="Times New Roman" w:hAnsi="Times New Roman"/>
          <w:sz w:val="24"/>
          <w:szCs w:val="24"/>
        </w:rPr>
      </w:pPr>
      <w:r>
        <w:rPr>
          <w:rFonts w:ascii="Times New Roman" w:hAnsi="Times New Roman"/>
          <w:sz w:val="24"/>
          <w:szCs w:val="24"/>
        </w:rPr>
        <w:t>In addition, the individual radio codes provided in the CAD data represented hundreds of unique violations</w:t>
      </w:r>
      <w:r w:rsidR="00EF58B7">
        <w:rPr>
          <w:rFonts w:ascii="Times New Roman" w:hAnsi="Times New Roman"/>
          <w:sz w:val="24"/>
          <w:szCs w:val="24"/>
        </w:rPr>
        <w:t xml:space="preserve">. In order to provide more meaningful and streamlined results, the individual codes were categorized into four broad offense types: violent offenses, property offenses, subject/traffic stops, and other offense types. Through reducing the original codes into these broader typologies, our results are more easily interpreted. </w:t>
      </w:r>
    </w:p>
    <w:p w14:paraId="515A7AD7" w14:textId="5AF93F31" w:rsidR="00903DEC" w:rsidRDefault="00EA08E1" w:rsidP="007748E5">
      <w:pPr>
        <w:spacing w:after="0" w:line="480" w:lineRule="auto"/>
        <w:ind w:firstLine="720"/>
        <w:contextualSpacing/>
        <w:rPr>
          <w:rFonts w:ascii="Times New Roman" w:hAnsi="Times New Roman"/>
          <w:sz w:val="24"/>
          <w:szCs w:val="24"/>
        </w:rPr>
      </w:pPr>
      <w:r w:rsidRPr="00EA08E1">
        <w:rPr>
          <w:rFonts w:ascii="Times New Roman" w:hAnsi="Times New Roman"/>
          <w:sz w:val="24"/>
          <w:szCs w:val="24"/>
        </w:rPr>
        <w:t xml:space="preserve">Violent offenses included </w:t>
      </w:r>
      <w:r w:rsidR="00545109">
        <w:rPr>
          <w:rFonts w:ascii="Times New Roman" w:hAnsi="Times New Roman"/>
          <w:sz w:val="24"/>
          <w:szCs w:val="24"/>
        </w:rPr>
        <w:t xml:space="preserve">domestic violence, assault, threat, armed robbery, </w:t>
      </w:r>
      <w:r w:rsidR="00DA5FFA">
        <w:rPr>
          <w:rFonts w:ascii="Times New Roman" w:hAnsi="Times New Roman"/>
          <w:sz w:val="24"/>
          <w:szCs w:val="24"/>
        </w:rPr>
        <w:t>aggravated</w:t>
      </w:r>
      <w:r w:rsidR="00545109">
        <w:rPr>
          <w:rFonts w:ascii="Times New Roman" w:hAnsi="Times New Roman"/>
          <w:sz w:val="24"/>
          <w:szCs w:val="24"/>
        </w:rPr>
        <w:t xml:space="preserve"> assault, </w:t>
      </w:r>
      <w:r w:rsidR="00DA5FFA">
        <w:rPr>
          <w:rFonts w:ascii="Times New Roman" w:hAnsi="Times New Roman"/>
          <w:sz w:val="24"/>
          <w:szCs w:val="24"/>
        </w:rPr>
        <w:t xml:space="preserve">child abuse, </w:t>
      </w:r>
      <w:r w:rsidRPr="00EA08E1">
        <w:rPr>
          <w:rFonts w:ascii="Times New Roman" w:hAnsi="Times New Roman"/>
          <w:sz w:val="24"/>
          <w:szCs w:val="24"/>
        </w:rPr>
        <w:t xml:space="preserve">homicide, </w:t>
      </w:r>
      <w:r w:rsidR="00DA5FFA">
        <w:rPr>
          <w:rFonts w:ascii="Times New Roman" w:hAnsi="Times New Roman"/>
          <w:sz w:val="24"/>
          <w:szCs w:val="24"/>
        </w:rPr>
        <w:t>r</w:t>
      </w:r>
      <w:r w:rsidRPr="00EA08E1">
        <w:rPr>
          <w:rFonts w:ascii="Times New Roman" w:hAnsi="Times New Roman"/>
          <w:sz w:val="24"/>
          <w:szCs w:val="24"/>
        </w:rPr>
        <w:t>obbery, kidnapping, sexual assault, sexual abuse, assault, misuse of a weapon, reckless endangerment, misuse of a weapon</w:t>
      </w:r>
      <w:r w:rsidR="00DA5FFA">
        <w:rPr>
          <w:rFonts w:ascii="Times New Roman" w:hAnsi="Times New Roman"/>
          <w:sz w:val="24"/>
          <w:szCs w:val="24"/>
        </w:rPr>
        <w:t>, cutting/</w:t>
      </w:r>
      <w:r w:rsidR="002C544A">
        <w:rPr>
          <w:rFonts w:ascii="Times New Roman" w:hAnsi="Times New Roman"/>
          <w:sz w:val="24"/>
          <w:szCs w:val="24"/>
        </w:rPr>
        <w:t>stabbing</w:t>
      </w:r>
      <w:r w:rsidR="00DA5FFA">
        <w:rPr>
          <w:rFonts w:ascii="Times New Roman" w:hAnsi="Times New Roman"/>
          <w:sz w:val="24"/>
          <w:szCs w:val="24"/>
        </w:rPr>
        <w:t xml:space="preserve">, </w:t>
      </w:r>
      <w:r w:rsidR="002C544A">
        <w:rPr>
          <w:rFonts w:ascii="Times New Roman" w:hAnsi="Times New Roman"/>
          <w:sz w:val="24"/>
          <w:szCs w:val="24"/>
        </w:rPr>
        <w:t xml:space="preserve">sexual abuse-adult, robbery home </w:t>
      </w:r>
      <w:r w:rsidR="007748E5">
        <w:rPr>
          <w:rFonts w:ascii="Times New Roman" w:hAnsi="Times New Roman"/>
          <w:sz w:val="24"/>
          <w:szCs w:val="24"/>
        </w:rPr>
        <w:t>invasion</w:t>
      </w:r>
      <w:r w:rsidR="002C544A">
        <w:rPr>
          <w:rFonts w:ascii="Times New Roman" w:hAnsi="Times New Roman"/>
          <w:sz w:val="24"/>
          <w:szCs w:val="24"/>
        </w:rPr>
        <w:t xml:space="preserve">, attempted kidnapping, sexual abuse child, </w:t>
      </w:r>
      <w:r w:rsidR="0009211D">
        <w:rPr>
          <w:rFonts w:ascii="Times New Roman" w:hAnsi="Times New Roman"/>
          <w:sz w:val="24"/>
          <w:szCs w:val="24"/>
        </w:rPr>
        <w:t xml:space="preserve">attempted molestation, lure minor for sex, kidnapping sexually motivated, bomb threat, </w:t>
      </w:r>
      <w:r w:rsidR="00FD73E5">
        <w:rPr>
          <w:rFonts w:ascii="Times New Roman" w:hAnsi="Times New Roman"/>
          <w:sz w:val="24"/>
          <w:szCs w:val="24"/>
        </w:rPr>
        <w:t xml:space="preserve">and </w:t>
      </w:r>
      <w:r w:rsidR="0009211D">
        <w:rPr>
          <w:rFonts w:ascii="Times New Roman" w:hAnsi="Times New Roman"/>
          <w:sz w:val="24"/>
          <w:szCs w:val="24"/>
        </w:rPr>
        <w:t>conspiracy to murder</w:t>
      </w:r>
      <w:r w:rsidR="00FD73E5">
        <w:rPr>
          <w:rFonts w:ascii="Times New Roman" w:hAnsi="Times New Roman"/>
          <w:sz w:val="24"/>
          <w:szCs w:val="24"/>
        </w:rPr>
        <w:t xml:space="preserve">. </w:t>
      </w:r>
    </w:p>
    <w:p w14:paraId="6EB3D11B" w14:textId="26199B4F" w:rsidR="00D96977" w:rsidRDefault="00EA08E1" w:rsidP="007748E5">
      <w:pPr>
        <w:spacing w:after="0" w:line="480" w:lineRule="auto"/>
        <w:ind w:firstLine="720"/>
        <w:contextualSpacing/>
        <w:rPr>
          <w:rFonts w:ascii="Times New Roman" w:hAnsi="Times New Roman"/>
          <w:sz w:val="24"/>
          <w:szCs w:val="24"/>
        </w:rPr>
      </w:pPr>
      <w:r w:rsidRPr="00EA08E1">
        <w:rPr>
          <w:rFonts w:ascii="Times New Roman" w:hAnsi="Times New Roman"/>
          <w:sz w:val="24"/>
          <w:szCs w:val="24"/>
        </w:rPr>
        <w:t>Property offenses included trespassing, theft, criminal damage, burglary</w:t>
      </w:r>
      <w:r w:rsidR="00FD73E5">
        <w:rPr>
          <w:rFonts w:ascii="Times New Roman" w:hAnsi="Times New Roman"/>
          <w:sz w:val="24"/>
          <w:szCs w:val="24"/>
        </w:rPr>
        <w:t xml:space="preserve"> residential</w:t>
      </w:r>
      <w:r w:rsidRPr="00EA08E1">
        <w:rPr>
          <w:rFonts w:ascii="Times New Roman" w:hAnsi="Times New Roman"/>
          <w:sz w:val="24"/>
          <w:szCs w:val="24"/>
        </w:rPr>
        <w:t xml:space="preserve">, </w:t>
      </w:r>
      <w:r w:rsidR="00FD73E5">
        <w:rPr>
          <w:rFonts w:ascii="Times New Roman" w:hAnsi="Times New Roman"/>
          <w:sz w:val="24"/>
          <w:szCs w:val="24"/>
        </w:rPr>
        <w:t xml:space="preserve">burglary from vehicle, </w:t>
      </w:r>
      <w:r w:rsidRPr="00EA08E1">
        <w:rPr>
          <w:rFonts w:ascii="Times New Roman" w:hAnsi="Times New Roman"/>
          <w:sz w:val="24"/>
          <w:szCs w:val="24"/>
        </w:rPr>
        <w:t xml:space="preserve">shoplifting, </w:t>
      </w:r>
      <w:r w:rsidR="00FD73E5">
        <w:rPr>
          <w:rFonts w:ascii="Times New Roman" w:hAnsi="Times New Roman"/>
          <w:sz w:val="24"/>
          <w:szCs w:val="24"/>
        </w:rPr>
        <w:t xml:space="preserve">burglary commercial, </w:t>
      </w:r>
      <w:r w:rsidRPr="00EA08E1">
        <w:rPr>
          <w:rFonts w:ascii="Times New Roman" w:hAnsi="Times New Roman"/>
          <w:sz w:val="24"/>
          <w:szCs w:val="24"/>
        </w:rPr>
        <w:t>auto theft, forgery, fraud, arson, purse snatching, stolen property</w:t>
      </w:r>
      <w:bookmarkEnd w:id="1"/>
      <w:bookmarkEnd w:id="2"/>
      <w:bookmarkEnd w:id="3"/>
      <w:bookmarkEnd w:id="4"/>
      <w:r w:rsidR="001D1C53">
        <w:rPr>
          <w:rFonts w:ascii="Times New Roman" w:hAnsi="Times New Roman"/>
          <w:sz w:val="24"/>
          <w:szCs w:val="24"/>
        </w:rPr>
        <w:t xml:space="preserve">, theft of license plate, forgery, counterfeit currency, theft of credit card, arson, identify theft, burglary of vending machine, </w:t>
      </w:r>
      <w:r w:rsidR="00626752">
        <w:rPr>
          <w:rFonts w:ascii="Times New Roman" w:hAnsi="Times New Roman"/>
          <w:sz w:val="24"/>
          <w:szCs w:val="24"/>
        </w:rPr>
        <w:t>theft of metal, internet computer crime, theft from vehicle, stolen property, financial exploitation o</w:t>
      </w:r>
      <w:r w:rsidR="001D1ECB">
        <w:rPr>
          <w:rFonts w:ascii="Times New Roman" w:hAnsi="Times New Roman"/>
          <w:sz w:val="24"/>
          <w:szCs w:val="24"/>
        </w:rPr>
        <w:t>f the</w:t>
      </w:r>
      <w:r w:rsidR="00626752">
        <w:rPr>
          <w:rFonts w:ascii="Times New Roman" w:hAnsi="Times New Roman"/>
          <w:sz w:val="24"/>
          <w:szCs w:val="24"/>
        </w:rPr>
        <w:t xml:space="preserve"> elderly, nonsufficient funds heck, stolen police car, theft catalytic converter, </w:t>
      </w:r>
      <w:r w:rsidR="007748E5">
        <w:rPr>
          <w:rFonts w:ascii="Times New Roman" w:hAnsi="Times New Roman"/>
          <w:sz w:val="24"/>
          <w:szCs w:val="24"/>
        </w:rPr>
        <w:t xml:space="preserve">and </w:t>
      </w:r>
      <w:r w:rsidR="00626752">
        <w:rPr>
          <w:rFonts w:ascii="Times New Roman" w:hAnsi="Times New Roman"/>
          <w:sz w:val="24"/>
          <w:szCs w:val="24"/>
        </w:rPr>
        <w:t xml:space="preserve">money </w:t>
      </w:r>
      <w:r w:rsidR="007748E5">
        <w:rPr>
          <w:rFonts w:ascii="Times New Roman" w:hAnsi="Times New Roman"/>
          <w:sz w:val="24"/>
          <w:szCs w:val="24"/>
        </w:rPr>
        <w:t xml:space="preserve">laundering. </w:t>
      </w:r>
    </w:p>
    <w:p w14:paraId="15CD098C" w14:textId="2692F4DA" w:rsidR="003474AB" w:rsidRPr="007748E5" w:rsidRDefault="003474AB" w:rsidP="007748E5">
      <w:pPr>
        <w:spacing w:after="0" w:line="480" w:lineRule="auto"/>
        <w:ind w:firstLine="720"/>
        <w:contextualSpacing/>
        <w:rPr>
          <w:sz w:val="24"/>
          <w:szCs w:val="24"/>
        </w:rPr>
      </w:pPr>
      <w:r>
        <w:rPr>
          <w:rFonts w:ascii="Times New Roman" w:hAnsi="Times New Roman"/>
          <w:sz w:val="24"/>
          <w:szCs w:val="24"/>
        </w:rPr>
        <w:lastRenderedPageBreak/>
        <w:t>Subject/vehicle stop</w:t>
      </w:r>
      <w:r w:rsidR="007748E5">
        <w:rPr>
          <w:rFonts w:ascii="Times New Roman" w:hAnsi="Times New Roman"/>
          <w:sz w:val="24"/>
          <w:szCs w:val="24"/>
        </w:rPr>
        <w:t xml:space="preserve"> included vehicle stop, subject stop, accident no injuries, </w:t>
      </w:r>
      <w:r w:rsidR="00D97F4B">
        <w:rPr>
          <w:rFonts w:ascii="Times New Roman" w:hAnsi="Times New Roman"/>
          <w:sz w:val="24"/>
          <w:szCs w:val="24"/>
        </w:rPr>
        <w:t>traffic hazard, accident with injuries, hit and run, illegal parking, drunk driver, speeding, an</w:t>
      </w:r>
      <w:r w:rsidR="001D1ECB">
        <w:rPr>
          <w:rFonts w:ascii="Times New Roman" w:hAnsi="Times New Roman"/>
          <w:sz w:val="24"/>
          <w:szCs w:val="24"/>
        </w:rPr>
        <w:t>d</w:t>
      </w:r>
      <w:r w:rsidR="00D97F4B">
        <w:rPr>
          <w:rFonts w:ascii="Times New Roman" w:hAnsi="Times New Roman"/>
          <w:sz w:val="24"/>
          <w:szCs w:val="24"/>
        </w:rPr>
        <w:t xml:space="preserve"> accident fatality. </w:t>
      </w:r>
    </w:p>
    <w:p w14:paraId="75D4E82C" w14:textId="3F67F486" w:rsidR="003474AB" w:rsidRDefault="003474AB" w:rsidP="00D96977">
      <w:pPr>
        <w:spacing w:after="0" w:line="480" w:lineRule="auto"/>
        <w:ind w:firstLine="720"/>
        <w:contextualSpacing/>
        <w:rPr>
          <w:rFonts w:ascii="Times New Roman" w:hAnsi="Times New Roman"/>
          <w:sz w:val="24"/>
          <w:szCs w:val="24"/>
        </w:rPr>
      </w:pPr>
      <w:r>
        <w:rPr>
          <w:rFonts w:ascii="Times New Roman" w:hAnsi="Times New Roman"/>
          <w:sz w:val="24"/>
          <w:szCs w:val="24"/>
        </w:rPr>
        <w:t>Other offenses</w:t>
      </w:r>
      <w:r w:rsidR="00D97F4B">
        <w:rPr>
          <w:rFonts w:ascii="Times New Roman" w:hAnsi="Times New Roman"/>
          <w:sz w:val="24"/>
          <w:szCs w:val="24"/>
        </w:rPr>
        <w:t xml:space="preserve"> included check welfare, suspicious person, loud noise disturbance, civil matter, 911 hang up, unknown trouble, found property, neighbor dispute, unwanted guest, missing juvenile, judicial </w:t>
      </w:r>
      <w:r w:rsidR="00080056">
        <w:rPr>
          <w:rFonts w:ascii="Times New Roman" w:hAnsi="Times New Roman"/>
          <w:sz w:val="24"/>
          <w:szCs w:val="24"/>
        </w:rPr>
        <w:t>interference, loud</w:t>
      </w:r>
      <w:r w:rsidR="00D97F4B">
        <w:rPr>
          <w:rFonts w:ascii="Times New Roman" w:hAnsi="Times New Roman"/>
          <w:sz w:val="24"/>
          <w:szCs w:val="24"/>
        </w:rPr>
        <w:t xml:space="preserve"> party, open door, missing person, suicide attempt, </w:t>
      </w:r>
      <w:r w:rsidR="006846DB">
        <w:rPr>
          <w:rFonts w:ascii="Times New Roman" w:hAnsi="Times New Roman"/>
          <w:sz w:val="24"/>
          <w:szCs w:val="24"/>
        </w:rPr>
        <w:t>recovery o</w:t>
      </w:r>
      <w:r w:rsidR="001D1ECB">
        <w:rPr>
          <w:rFonts w:ascii="Times New Roman" w:hAnsi="Times New Roman"/>
          <w:sz w:val="24"/>
          <w:szCs w:val="24"/>
        </w:rPr>
        <w:t>f</w:t>
      </w:r>
      <w:r w:rsidR="006846DB">
        <w:rPr>
          <w:rFonts w:ascii="Times New Roman" w:hAnsi="Times New Roman"/>
          <w:sz w:val="24"/>
          <w:szCs w:val="24"/>
        </w:rPr>
        <w:t xml:space="preserve"> vehicle, mentally ill person transport, sick person, harassment, PR contact, wagon wanted, incorrigible juvenile, </w:t>
      </w:r>
      <w:r w:rsidR="00080056">
        <w:rPr>
          <w:rFonts w:ascii="Times New Roman" w:hAnsi="Times New Roman"/>
          <w:sz w:val="24"/>
          <w:szCs w:val="24"/>
        </w:rPr>
        <w:t>injured</w:t>
      </w:r>
      <w:r w:rsidR="006846DB">
        <w:rPr>
          <w:rFonts w:ascii="Times New Roman" w:hAnsi="Times New Roman"/>
          <w:sz w:val="24"/>
          <w:szCs w:val="24"/>
        </w:rPr>
        <w:t xml:space="preserve"> animals. Misdemeanor warr</w:t>
      </w:r>
      <w:r w:rsidR="001D1ECB">
        <w:rPr>
          <w:rFonts w:ascii="Times New Roman" w:hAnsi="Times New Roman"/>
          <w:sz w:val="24"/>
          <w:szCs w:val="24"/>
        </w:rPr>
        <w:t>ant</w:t>
      </w:r>
      <w:r w:rsidR="006846DB">
        <w:rPr>
          <w:rFonts w:ascii="Times New Roman" w:hAnsi="Times New Roman"/>
          <w:sz w:val="24"/>
          <w:szCs w:val="24"/>
        </w:rPr>
        <w:t xml:space="preserve">, </w:t>
      </w:r>
      <w:r w:rsidR="00080056">
        <w:rPr>
          <w:rFonts w:ascii="Times New Roman" w:hAnsi="Times New Roman"/>
          <w:sz w:val="24"/>
          <w:szCs w:val="24"/>
        </w:rPr>
        <w:t>marijuana</w:t>
      </w:r>
      <w:r w:rsidR="006846DB">
        <w:rPr>
          <w:rFonts w:ascii="Times New Roman" w:hAnsi="Times New Roman"/>
          <w:sz w:val="24"/>
          <w:szCs w:val="24"/>
        </w:rPr>
        <w:t xml:space="preserve"> report, loose </w:t>
      </w:r>
      <w:r w:rsidR="00080056">
        <w:rPr>
          <w:rFonts w:ascii="Times New Roman" w:hAnsi="Times New Roman"/>
          <w:sz w:val="24"/>
          <w:szCs w:val="24"/>
        </w:rPr>
        <w:t>animals</w:t>
      </w:r>
      <w:r w:rsidR="006846DB">
        <w:rPr>
          <w:rFonts w:ascii="Times New Roman" w:hAnsi="Times New Roman"/>
          <w:sz w:val="24"/>
          <w:szCs w:val="24"/>
        </w:rPr>
        <w:t xml:space="preserve">, city ordinance offense, juveniles disturbing, drunk disturbing, indecent exposure, </w:t>
      </w:r>
      <w:r w:rsidR="00F93B5A">
        <w:rPr>
          <w:rFonts w:ascii="Times New Roman" w:hAnsi="Times New Roman"/>
          <w:sz w:val="24"/>
          <w:szCs w:val="24"/>
        </w:rPr>
        <w:t xml:space="preserve">felony warrant, custodial interference, </w:t>
      </w:r>
      <w:r w:rsidR="00080056">
        <w:rPr>
          <w:rFonts w:ascii="Times New Roman" w:hAnsi="Times New Roman"/>
          <w:sz w:val="24"/>
          <w:szCs w:val="24"/>
        </w:rPr>
        <w:t>stolen</w:t>
      </w:r>
      <w:r w:rsidR="00F93B5A">
        <w:rPr>
          <w:rFonts w:ascii="Times New Roman" w:hAnsi="Times New Roman"/>
          <w:sz w:val="24"/>
          <w:szCs w:val="24"/>
        </w:rPr>
        <w:t xml:space="preserve"> bike, dangerous drugs, prowler, dead body, loss report, found missing person, graffiti, traffic </w:t>
      </w:r>
      <w:r w:rsidR="00080056">
        <w:rPr>
          <w:rFonts w:ascii="Times New Roman" w:hAnsi="Times New Roman"/>
          <w:sz w:val="24"/>
          <w:szCs w:val="24"/>
        </w:rPr>
        <w:t>control</w:t>
      </w:r>
      <w:r w:rsidR="00F93B5A">
        <w:rPr>
          <w:rFonts w:ascii="Times New Roman" w:hAnsi="Times New Roman"/>
          <w:sz w:val="24"/>
          <w:szCs w:val="24"/>
        </w:rPr>
        <w:t xml:space="preserve">, found narcotics, urinating in public, </w:t>
      </w:r>
      <w:r w:rsidR="000F346D">
        <w:rPr>
          <w:rFonts w:ascii="Times New Roman" w:hAnsi="Times New Roman"/>
          <w:sz w:val="24"/>
          <w:szCs w:val="24"/>
        </w:rPr>
        <w:t xml:space="preserve">overdose victim, loitering, prostitution, stalking, liquor </w:t>
      </w:r>
      <w:r w:rsidR="00080056">
        <w:rPr>
          <w:rFonts w:ascii="Times New Roman" w:hAnsi="Times New Roman"/>
          <w:sz w:val="24"/>
          <w:szCs w:val="24"/>
        </w:rPr>
        <w:t>violation</w:t>
      </w:r>
      <w:r w:rsidR="000F346D">
        <w:rPr>
          <w:rFonts w:ascii="Times New Roman" w:hAnsi="Times New Roman"/>
          <w:sz w:val="24"/>
          <w:szCs w:val="24"/>
        </w:rPr>
        <w:t xml:space="preserve">, felony </w:t>
      </w:r>
      <w:r w:rsidR="00080056">
        <w:rPr>
          <w:rFonts w:ascii="Times New Roman" w:hAnsi="Times New Roman"/>
          <w:sz w:val="24"/>
          <w:szCs w:val="24"/>
        </w:rPr>
        <w:t>flight</w:t>
      </w:r>
      <w:r w:rsidR="000F346D">
        <w:rPr>
          <w:rFonts w:ascii="Times New Roman" w:hAnsi="Times New Roman"/>
          <w:sz w:val="24"/>
          <w:szCs w:val="24"/>
        </w:rPr>
        <w:t xml:space="preserve">, truancy, </w:t>
      </w:r>
      <w:r w:rsidR="005B075B">
        <w:rPr>
          <w:rFonts w:ascii="Times New Roman" w:hAnsi="Times New Roman"/>
          <w:sz w:val="24"/>
          <w:szCs w:val="24"/>
        </w:rPr>
        <w:t xml:space="preserve">underage </w:t>
      </w:r>
      <w:r w:rsidR="00080056">
        <w:rPr>
          <w:rFonts w:ascii="Times New Roman" w:hAnsi="Times New Roman"/>
          <w:sz w:val="24"/>
          <w:szCs w:val="24"/>
        </w:rPr>
        <w:t>liquor</w:t>
      </w:r>
      <w:r w:rsidR="005B075B">
        <w:rPr>
          <w:rFonts w:ascii="Times New Roman" w:hAnsi="Times New Roman"/>
          <w:sz w:val="24"/>
          <w:szCs w:val="24"/>
        </w:rPr>
        <w:t xml:space="preserve"> </w:t>
      </w:r>
      <w:r w:rsidR="00080056">
        <w:rPr>
          <w:rFonts w:ascii="Times New Roman" w:hAnsi="Times New Roman"/>
          <w:sz w:val="24"/>
          <w:szCs w:val="24"/>
        </w:rPr>
        <w:t>violation</w:t>
      </w:r>
      <w:r w:rsidR="005B075B">
        <w:rPr>
          <w:rFonts w:ascii="Times New Roman" w:hAnsi="Times New Roman"/>
          <w:sz w:val="24"/>
          <w:szCs w:val="24"/>
        </w:rPr>
        <w:t xml:space="preserve">, sex offender registration </w:t>
      </w:r>
      <w:r w:rsidR="00080056">
        <w:rPr>
          <w:rFonts w:ascii="Times New Roman" w:hAnsi="Times New Roman"/>
          <w:sz w:val="24"/>
          <w:szCs w:val="24"/>
        </w:rPr>
        <w:t>violation</w:t>
      </w:r>
      <w:r w:rsidR="005B075B">
        <w:rPr>
          <w:rFonts w:ascii="Times New Roman" w:hAnsi="Times New Roman"/>
          <w:sz w:val="24"/>
          <w:szCs w:val="24"/>
        </w:rPr>
        <w:t xml:space="preserve">, soliciting, prostitution-child, curfew </w:t>
      </w:r>
      <w:r w:rsidR="00080056">
        <w:rPr>
          <w:rFonts w:ascii="Times New Roman" w:hAnsi="Times New Roman"/>
          <w:sz w:val="24"/>
          <w:szCs w:val="24"/>
        </w:rPr>
        <w:t>violation</w:t>
      </w:r>
      <w:r w:rsidR="005B075B">
        <w:rPr>
          <w:rFonts w:ascii="Times New Roman" w:hAnsi="Times New Roman"/>
          <w:sz w:val="24"/>
          <w:szCs w:val="24"/>
        </w:rPr>
        <w:t xml:space="preserve">, </w:t>
      </w:r>
      <w:r w:rsidR="00080056">
        <w:rPr>
          <w:rFonts w:ascii="Times New Roman" w:hAnsi="Times New Roman"/>
          <w:sz w:val="24"/>
          <w:szCs w:val="24"/>
        </w:rPr>
        <w:t xml:space="preserve">resisting arrest, and escape. </w:t>
      </w:r>
    </w:p>
    <w:p w14:paraId="74AA53F0" w14:textId="20A7C95C" w:rsidR="00CB2A74" w:rsidRDefault="00EA08E1" w:rsidP="00CB2A74">
      <w:pPr>
        <w:spacing w:after="0" w:line="480" w:lineRule="auto"/>
        <w:ind w:firstLine="720"/>
        <w:contextualSpacing/>
        <w:rPr>
          <w:rFonts w:ascii="Times New Roman" w:hAnsi="Times New Roman"/>
          <w:sz w:val="24"/>
          <w:szCs w:val="24"/>
        </w:rPr>
      </w:pPr>
      <w:r w:rsidRPr="00EA08E1">
        <w:rPr>
          <w:rFonts w:ascii="Times New Roman" w:hAnsi="Times New Roman"/>
          <w:sz w:val="24"/>
          <w:szCs w:val="24"/>
        </w:rPr>
        <w:t>If an incident included more than one offense type</w:t>
      </w:r>
      <w:r w:rsidR="00CB2A74">
        <w:rPr>
          <w:rFonts w:ascii="Times New Roman" w:hAnsi="Times New Roman"/>
          <w:sz w:val="24"/>
          <w:szCs w:val="24"/>
        </w:rPr>
        <w:t>,</w:t>
      </w:r>
      <w:r w:rsidRPr="00EA08E1">
        <w:rPr>
          <w:rFonts w:ascii="Times New Roman" w:hAnsi="Times New Roman"/>
          <w:sz w:val="24"/>
          <w:szCs w:val="24"/>
        </w:rPr>
        <w:t xml:space="preserve"> the most serious crime type was used to categorize the incident. If, for example, the incident included a violent and property offense it was coded as a violent offense.</w:t>
      </w:r>
      <w:r w:rsidR="00CB2A74">
        <w:rPr>
          <w:rFonts w:ascii="Times New Roman" w:hAnsi="Times New Roman"/>
          <w:sz w:val="24"/>
          <w:szCs w:val="24"/>
        </w:rPr>
        <w:t xml:space="preserve"> This was based on the offense code that was listed as the primary offense in the CAD data itself, which is completed by the responding officer, and was not modified by the research team.</w:t>
      </w:r>
    </w:p>
    <w:p w14:paraId="3B5686E8" w14:textId="4031872A" w:rsidR="00EC08BA" w:rsidRPr="00EC08BA" w:rsidRDefault="00EC08BA" w:rsidP="00EC08BA">
      <w:pPr>
        <w:spacing w:after="0" w:line="480" w:lineRule="auto"/>
        <w:contextualSpacing/>
        <w:rPr>
          <w:rFonts w:ascii="Times New Roman" w:hAnsi="Times New Roman"/>
          <w:b/>
          <w:sz w:val="24"/>
          <w:szCs w:val="24"/>
        </w:rPr>
      </w:pPr>
      <w:proofErr w:type="spellStart"/>
      <w:r w:rsidRPr="00EC08BA">
        <w:rPr>
          <w:rFonts w:ascii="Times New Roman" w:hAnsi="Times New Roman"/>
          <w:b/>
          <w:sz w:val="24"/>
          <w:szCs w:val="24"/>
        </w:rPr>
        <w:t>Nagelkerke’s</w:t>
      </w:r>
      <w:proofErr w:type="spellEnd"/>
      <w:r w:rsidRPr="00EC08BA">
        <w:rPr>
          <w:rFonts w:ascii="Times New Roman" w:hAnsi="Times New Roman"/>
          <w:b/>
          <w:sz w:val="24"/>
          <w:szCs w:val="24"/>
        </w:rPr>
        <w:t xml:space="preserve"> adjusted R</w:t>
      </w:r>
      <w:r w:rsidRPr="00EC08BA">
        <w:rPr>
          <w:rFonts w:ascii="Times New Roman" w:hAnsi="Times New Roman"/>
          <w:b/>
          <w:sz w:val="24"/>
          <w:szCs w:val="24"/>
          <w:vertAlign w:val="superscript"/>
        </w:rPr>
        <w:t>2</w:t>
      </w:r>
    </w:p>
    <w:p w14:paraId="65E04CAF" w14:textId="299CEC2C" w:rsidR="00F62D17" w:rsidRDefault="00CB2A74" w:rsidP="009B4826">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In order to provide a comprehensive assessment of the factors </w:t>
      </w:r>
      <w:r w:rsidR="00C43AEE">
        <w:rPr>
          <w:rFonts w:ascii="Times New Roman" w:hAnsi="Times New Roman"/>
          <w:sz w:val="24"/>
          <w:szCs w:val="24"/>
        </w:rPr>
        <w:t xml:space="preserve">related to </w:t>
      </w:r>
      <w:r>
        <w:rPr>
          <w:rFonts w:ascii="Times New Roman" w:hAnsi="Times New Roman"/>
          <w:sz w:val="24"/>
          <w:szCs w:val="24"/>
        </w:rPr>
        <w:t xml:space="preserve">BWC activation, we used both single level and multilevel models. The single level models are used to assess the influence of factors occurring at various unique levels of explanation on BWC activation while </w:t>
      </w:r>
      <w:r>
        <w:rPr>
          <w:rFonts w:ascii="Times New Roman" w:hAnsi="Times New Roman"/>
          <w:sz w:val="24"/>
          <w:szCs w:val="24"/>
        </w:rPr>
        <w:lastRenderedPageBreak/>
        <w:t xml:space="preserve">the multilevel models account for the simultaneous impact of factors at every level of explanation on BWC activation. </w:t>
      </w:r>
      <w:r w:rsidR="00EA08E1">
        <w:rPr>
          <w:rFonts w:ascii="Times New Roman" w:hAnsi="Times New Roman"/>
          <w:sz w:val="24"/>
          <w:szCs w:val="24"/>
        </w:rPr>
        <w:t xml:space="preserve">For our series of single level logistic regression models predicting BWC activation due to factors occurring at separate levels of explanation, we use </w:t>
      </w:r>
      <w:proofErr w:type="spellStart"/>
      <w:r w:rsidR="00EA08E1">
        <w:rPr>
          <w:rFonts w:ascii="Times New Roman" w:hAnsi="Times New Roman"/>
          <w:sz w:val="24"/>
          <w:szCs w:val="24"/>
        </w:rPr>
        <w:t>Nagelkerke’s</w:t>
      </w:r>
      <w:proofErr w:type="spellEnd"/>
      <w:r w:rsidR="00EA08E1">
        <w:rPr>
          <w:rFonts w:ascii="Times New Roman" w:hAnsi="Times New Roman"/>
          <w:sz w:val="24"/>
          <w:szCs w:val="24"/>
        </w:rPr>
        <w:t xml:space="preserve"> adjusted R</w:t>
      </w:r>
      <w:r w:rsidR="00EA08E1" w:rsidRPr="004765B3">
        <w:rPr>
          <w:rFonts w:ascii="Times New Roman" w:hAnsi="Times New Roman"/>
          <w:sz w:val="24"/>
          <w:szCs w:val="24"/>
          <w:vertAlign w:val="superscript"/>
        </w:rPr>
        <w:t>2</w:t>
      </w:r>
      <w:r w:rsidR="00EA08E1">
        <w:rPr>
          <w:rFonts w:ascii="Times New Roman" w:hAnsi="Times New Roman"/>
          <w:sz w:val="24"/>
          <w:szCs w:val="24"/>
        </w:rPr>
        <w:t xml:space="preserve"> to assess the explanatory power of the variables included in each model (situational, officer, neighborhood, and BWC policy period) on BWC activation, relative to a null model that does not include predictors. </w:t>
      </w:r>
      <w:bookmarkStart w:id="5" w:name="_Hlk89338295"/>
      <w:proofErr w:type="spellStart"/>
      <w:r w:rsidR="00EA08E1">
        <w:rPr>
          <w:rFonts w:ascii="Times New Roman" w:hAnsi="Times New Roman"/>
          <w:sz w:val="24"/>
          <w:szCs w:val="24"/>
        </w:rPr>
        <w:t>Nagelkerke’s</w:t>
      </w:r>
      <w:proofErr w:type="spellEnd"/>
      <w:r w:rsidR="00EA08E1">
        <w:rPr>
          <w:rFonts w:ascii="Times New Roman" w:hAnsi="Times New Roman"/>
          <w:sz w:val="24"/>
          <w:szCs w:val="24"/>
        </w:rPr>
        <w:t xml:space="preserve"> adjusted R</w:t>
      </w:r>
      <w:r w:rsidR="00EA08E1" w:rsidRPr="004765B3">
        <w:rPr>
          <w:rFonts w:ascii="Times New Roman" w:hAnsi="Times New Roman"/>
          <w:sz w:val="24"/>
          <w:szCs w:val="24"/>
          <w:vertAlign w:val="superscript"/>
        </w:rPr>
        <w:t>2</w:t>
      </w:r>
      <w:r w:rsidR="00EA08E1">
        <w:rPr>
          <w:rFonts w:ascii="Times New Roman" w:hAnsi="Times New Roman"/>
          <w:sz w:val="24"/>
          <w:szCs w:val="24"/>
        </w:rPr>
        <w:t xml:space="preserve"> </w:t>
      </w:r>
      <w:bookmarkEnd w:id="5"/>
      <w:r w:rsidR="00EA08E1">
        <w:rPr>
          <w:rFonts w:ascii="Times New Roman" w:hAnsi="Times New Roman"/>
          <w:sz w:val="24"/>
          <w:szCs w:val="24"/>
        </w:rPr>
        <w:t>is a pseudo measure used to approximate the coefficient of determination used in linear regression, adjusted to apply to a model estimated using maximum likelihood, such as logistic regression (Long, 1997).</w:t>
      </w:r>
      <w:r w:rsidR="001D1ECB">
        <w:rPr>
          <w:rFonts w:ascii="Times New Roman" w:hAnsi="Times New Roman"/>
          <w:sz w:val="24"/>
          <w:szCs w:val="24"/>
        </w:rPr>
        <w:t xml:space="preserve"> It is important to note that the substantive meaning of any pseudo-R</w:t>
      </w:r>
      <w:r w:rsidR="001D1ECB" w:rsidRPr="001D1ECB">
        <w:rPr>
          <w:rFonts w:ascii="Times New Roman" w:hAnsi="Times New Roman"/>
          <w:sz w:val="24"/>
          <w:szCs w:val="24"/>
          <w:vertAlign w:val="superscript"/>
        </w:rPr>
        <w:t>2</w:t>
      </w:r>
      <w:r w:rsidR="001D1ECB">
        <w:rPr>
          <w:rFonts w:ascii="Times New Roman" w:hAnsi="Times New Roman"/>
          <w:sz w:val="24"/>
          <w:szCs w:val="24"/>
        </w:rPr>
        <w:t xml:space="preserve"> applied to a logistic regression model is distinct from the R</w:t>
      </w:r>
      <w:r w:rsidR="001D1ECB" w:rsidRPr="001D1ECB">
        <w:rPr>
          <w:rFonts w:ascii="Times New Roman" w:hAnsi="Times New Roman"/>
          <w:sz w:val="24"/>
          <w:szCs w:val="24"/>
          <w:vertAlign w:val="superscript"/>
        </w:rPr>
        <w:t>2</w:t>
      </w:r>
      <w:r w:rsidR="001D1ECB">
        <w:rPr>
          <w:rFonts w:ascii="Times New Roman" w:hAnsi="Times New Roman"/>
          <w:sz w:val="24"/>
          <w:szCs w:val="24"/>
        </w:rPr>
        <w:t xml:space="preserve"> measure in linear regression and cannot be used to precisely establish the amount of variance in the dependent variable explained by the independent and control variables included in the model. </w:t>
      </w:r>
    </w:p>
    <w:p w14:paraId="3D73F230" w14:textId="3877A2C3" w:rsidR="00401261" w:rsidRPr="00F62D17" w:rsidRDefault="00F62D17" w:rsidP="00F62D17">
      <w:pPr>
        <w:spacing w:after="0" w:line="480" w:lineRule="auto"/>
        <w:contextualSpacing/>
        <w:rPr>
          <w:rFonts w:ascii="Times New Roman" w:hAnsi="Times New Roman"/>
          <w:b/>
          <w:bCs/>
          <w:sz w:val="24"/>
          <w:szCs w:val="24"/>
        </w:rPr>
      </w:pPr>
      <w:bookmarkStart w:id="6" w:name="_Hlk94621193"/>
      <w:r w:rsidRPr="00F62D17">
        <w:rPr>
          <w:rFonts w:ascii="Times New Roman" w:hAnsi="Times New Roman"/>
          <w:b/>
          <w:sz w:val="24"/>
          <w:szCs w:val="24"/>
        </w:rPr>
        <w:t>Data structure</w:t>
      </w:r>
      <w:r w:rsidR="00EA08E1" w:rsidRPr="00F62D17">
        <w:rPr>
          <w:rFonts w:ascii="Times New Roman" w:hAnsi="Times New Roman"/>
          <w:b/>
          <w:sz w:val="24"/>
          <w:szCs w:val="24"/>
        </w:rPr>
        <w:t xml:space="preserve"> </w:t>
      </w:r>
      <w:r w:rsidR="00EC08BA">
        <w:rPr>
          <w:rFonts w:ascii="Times New Roman" w:hAnsi="Times New Roman"/>
          <w:b/>
          <w:sz w:val="24"/>
          <w:szCs w:val="24"/>
        </w:rPr>
        <w:t xml:space="preserve">for </w:t>
      </w:r>
      <w:r w:rsidR="00EC08BA" w:rsidRPr="00EC08BA">
        <w:rPr>
          <w:rFonts w:ascii="Times New Roman" w:hAnsi="Times New Roman"/>
          <w:b/>
          <w:sz w:val="24"/>
          <w:szCs w:val="24"/>
        </w:rPr>
        <w:t>multilevel cross-classified models</w:t>
      </w:r>
    </w:p>
    <w:bookmarkEnd w:id="6"/>
    <w:p w14:paraId="1303E215" w14:textId="423EC3C4" w:rsidR="009B4826" w:rsidRPr="000F34E6" w:rsidRDefault="009B4826" w:rsidP="009B4826">
      <w:pPr>
        <w:spacing w:after="0" w:line="480" w:lineRule="auto"/>
        <w:ind w:firstLine="720"/>
        <w:contextualSpacing/>
        <w:rPr>
          <w:rFonts w:ascii="Times New Roman" w:hAnsi="Times New Roman"/>
          <w:sz w:val="24"/>
          <w:szCs w:val="24"/>
        </w:rPr>
      </w:pPr>
      <w:r>
        <w:rPr>
          <w:rFonts w:ascii="Times New Roman" w:hAnsi="Times New Roman"/>
          <w:sz w:val="24"/>
          <w:szCs w:val="24"/>
        </w:rPr>
        <w:t>Our data structure for the multilevel analysis of BWC activation is represented by the following equation</w:t>
      </w:r>
      <w:r w:rsidRPr="000F34E6">
        <w:rPr>
          <w:rFonts w:ascii="Times New Roman" w:hAnsi="Times New Roman"/>
          <w:sz w:val="24"/>
          <w:szCs w:val="24"/>
        </w:rPr>
        <w:t xml:space="preserve">: </w:t>
      </w:r>
    </w:p>
    <w:p w14:paraId="1704FD4C" w14:textId="102086EC" w:rsidR="009B4826" w:rsidRPr="000F34E6" w:rsidRDefault="003D6E65" w:rsidP="009B4826">
      <w:pPr>
        <w:spacing w:line="480" w:lineRule="auto"/>
        <w:jc w:val="center"/>
        <w:rPr>
          <w:rFonts w:ascii="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ijkl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q=1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q</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qijk</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l</m:t>
                </m:r>
              </m:sub>
            </m:sSub>
            <m:r>
              <w:rPr>
                <w:rFonts w:ascii="Cambria Math" w:hAnsi="Cambria Math"/>
                <w:sz w:val="24"/>
                <w:szCs w:val="24"/>
              </w:rPr>
              <m:t>+e</m:t>
            </m:r>
          </m:e>
          <m:sub>
            <m:r>
              <w:rPr>
                <w:rFonts w:ascii="Cambria Math" w:hAnsi="Cambria Math"/>
                <w:sz w:val="24"/>
                <w:szCs w:val="24"/>
              </w:rPr>
              <m:t>ijkl</m:t>
            </m:r>
          </m:sub>
        </m:sSub>
      </m:oMath>
      <w:r w:rsidR="009B4826" w:rsidRPr="00ED4FF9">
        <w:rPr>
          <w:rFonts w:ascii="Times New Roman" w:eastAsia="Times New Roman" w:hAnsi="Times New Roman"/>
          <w:i/>
          <w:sz w:val="24"/>
          <w:szCs w:val="24"/>
        </w:rPr>
        <w:t xml:space="preserve"> </w:t>
      </w:r>
    </w:p>
    <w:p w14:paraId="357612E5" w14:textId="6F7D1E48" w:rsidR="009B4826" w:rsidRPr="006D1E0E" w:rsidRDefault="009B4826" w:rsidP="009B4826">
      <w:pPr>
        <w:spacing w:after="0" w:line="480" w:lineRule="auto"/>
        <w:contextualSpacing/>
        <w:rPr>
          <w:rFonts w:ascii="Times New Roman" w:hAnsi="Times New Roman"/>
          <w:iCs/>
          <w:sz w:val="24"/>
          <w:szCs w:val="24"/>
        </w:rPr>
      </w:pPr>
      <w:r w:rsidRPr="000F34E6">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ijkl</m:t>
            </m:r>
          </m:sub>
        </m:sSub>
      </m:oMath>
      <w:r w:rsidRPr="00ED4FF9">
        <w:rPr>
          <w:rFonts w:ascii="Times New Roman" w:eastAsia="Times New Roman" w:hAnsi="Times New Roman"/>
          <w:sz w:val="24"/>
          <w:szCs w:val="24"/>
        </w:rPr>
        <w:t xml:space="preserve"> represents BWC activation (the dependent variable),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ED4FF9">
        <w:rPr>
          <w:rFonts w:ascii="Times New Roman" w:eastAsia="Times New Roman" w:hAnsi="Times New Roman"/>
          <w:i/>
          <w:sz w:val="24"/>
          <w:szCs w:val="24"/>
        </w:rPr>
        <w:t xml:space="preserve"> </w:t>
      </w:r>
      <w:r w:rsidRPr="00ED4FF9">
        <w:rPr>
          <w:rFonts w:ascii="Times New Roman" w:eastAsia="Times New Roman" w:hAnsi="Times New Roman"/>
          <w:sz w:val="24"/>
          <w:szCs w:val="24"/>
        </w:rPr>
        <w:t xml:space="preserve">is the intercept,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q</m:t>
            </m:r>
          </m:sub>
        </m:sSub>
      </m:oMath>
      <w:r w:rsidRPr="00ED4FF9">
        <w:rPr>
          <w:rFonts w:ascii="Times New Roman" w:eastAsia="Times New Roman" w:hAnsi="Times New Roman"/>
          <w:sz w:val="24"/>
          <w:szCs w:val="24"/>
        </w:rPr>
        <w:t xml:space="preserve"> is the effect of the </w:t>
      </w:r>
      <w:proofErr w:type="spellStart"/>
      <w:r w:rsidRPr="00ED4FF9">
        <w:rPr>
          <w:rFonts w:ascii="Times New Roman" w:eastAsia="Times New Roman" w:hAnsi="Times New Roman"/>
          <w:i/>
          <w:sz w:val="24"/>
          <w:szCs w:val="24"/>
        </w:rPr>
        <w:t>q</w:t>
      </w:r>
      <w:r w:rsidRPr="00ED4FF9">
        <w:rPr>
          <w:rFonts w:ascii="Times New Roman" w:eastAsia="Times New Roman" w:hAnsi="Times New Roman"/>
          <w:sz w:val="24"/>
          <w:szCs w:val="24"/>
        </w:rPr>
        <w:t>th</w:t>
      </w:r>
      <w:proofErr w:type="spellEnd"/>
      <w:r w:rsidRPr="00ED4FF9">
        <w:rPr>
          <w:rFonts w:ascii="Times New Roman" w:eastAsia="Times New Roman" w:hAnsi="Times New Roman"/>
          <w:sz w:val="24"/>
          <w:szCs w:val="24"/>
        </w:rPr>
        <w:t xml:space="preserve"> predictor </w:t>
      </w:r>
      <w:r w:rsidRPr="00ED4FF9">
        <w:rPr>
          <w:rFonts w:ascii="Times New Roman" w:eastAsia="Times New Roman" w:hAnsi="Times New Roman"/>
          <w:i/>
          <w:sz w:val="24"/>
          <w:szCs w:val="24"/>
        </w:rPr>
        <w:t xml:space="preserve">S </w:t>
      </w:r>
      <w:r w:rsidRPr="00ED4FF9">
        <w:rPr>
          <w:rFonts w:ascii="Times New Roman" w:eastAsia="Times New Roman" w:hAnsi="Times New Roman"/>
          <w:sz w:val="24"/>
          <w:szCs w:val="24"/>
        </w:rPr>
        <w:t xml:space="preserve">for incident </w:t>
      </w:r>
      <w:r w:rsidRPr="00ED4FF9">
        <w:rPr>
          <w:rFonts w:ascii="Times New Roman" w:eastAsia="Times New Roman" w:hAnsi="Times New Roman"/>
          <w:i/>
          <w:sz w:val="24"/>
          <w:szCs w:val="24"/>
        </w:rPr>
        <w:t xml:space="preserve">i </w:t>
      </w:r>
      <w:r w:rsidRPr="00ED4FF9">
        <w:rPr>
          <w:rFonts w:ascii="Times New Roman" w:eastAsia="Times New Roman" w:hAnsi="Times New Roman"/>
          <w:iCs/>
          <w:sz w:val="24"/>
          <w:szCs w:val="24"/>
        </w:rPr>
        <w:t>nested within</w:t>
      </w:r>
      <w:r w:rsidRPr="00ED4FF9">
        <w:rPr>
          <w:rFonts w:ascii="Times New Roman" w:eastAsia="Times New Roman" w:hAnsi="Times New Roman"/>
          <w:sz w:val="24"/>
          <w:szCs w:val="24"/>
        </w:rPr>
        <w:t xml:space="preserve"> officer </w:t>
      </w:r>
      <w:r w:rsidRPr="00ED4FF9">
        <w:rPr>
          <w:rFonts w:ascii="Times New Roman" w:eastAsia="Times New Roman" w:hAnsi="Times New Roman"/>
          <w:i/>
          <w:sz w:val="24"/>
          <w:szCs w:val="24"/>
        </w:rPr>
        <w:t>j</w:t>
      </w:r>
      <w:r w:rsidRPr="00ED4FF9">
        <w:rPr>
          <w:rFonts w:ascii="Times New Roman" w:eastAsia="Times New Roman" w:hAnsi="Times New Roman"/>
          <w:sz w:val="24"/>
          <w:szCs w:val="24"/>
        </w:rPr>
        <w:t xml:space="preserve">, neighborhood </w:t>
      </w:r>
      <w:r w:rsidRPr="00ED4FF9">
        <w:rPr>
          <w:rFonts w:ascii="Times New Roman" w:eastAsia="Times New Roman" w:hAnsi="Times New Roman"/>
          <w:i/>
          <w:sz w:val="24"/>
          <w:szCs w:val="24"/>
        </w:rPr>
        <w:t>k,</w:t>
      </w:r>
      <w:r w:rsidRPr="00ED4FF9">
        <w:rPr>
          <w:rFonts w:ascii="Times New Roman" w:eastAsia="Times New Roman" w:hAnsi="Times New Roman"/>
          <w:iCs/>
          <w:sz w:val="24"/>
          <w:szCs w:val="24"/>
        </w:rPr>
        <w:t xml:space="preserve"> and policy period </w:t>
      </w:r>
      <w:r w:rsidRPr="00ED4FF9">
        <w:rPr>
          <w:rFonts w:ascii="Times New Roman" w:eastAsia="Times New Roman" w:hAnsi="Times New Roman"/>
          <w:i/>
          <w:sz w:val="24"/>
          <w:szCs w:val="24"/>
        </w:rPr>
        <w:t>l</w:t>
      </w:r>
      <w:r w:rsidRPr="00ED4FF9">
        <w:rPr>
          <w:rFonts w:ascii="Times New Roman" w:eastAsia="Times New Roman" w:hAnsi="Times New Roman"/>
          <w:iCs/>
          <w:sz w:val="24"/>
          <w:szCs w:val="24"/>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oMath>
      <w:r w:rsidRPr="00ED4FF9">
        <w:rPr>
          <w:rFonts w:ascii="Times New Roman" w:eastAsia="Times New Roman" w:hAnsi="Times New Roman"/>
          <w:sz w:val="24"/>
          <w:szCs w:val="24"/>
        </w:rPr>
        <w:t xml:space="preserve"> is the random effect of the officer,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oMath>
      <w:r w:rsidRPr="00ED4FF9">
        <w:rPr>
          <w:rFonts w:ascii="Times New Roman" w:eastAsia="Times New Roman" w:hAnsi="Times New Roman"/>
          <w:sz w:val="24"/>
          <w:szCs w:val="24"/>
        </w:rPr>
        <w:t xml:space="preserve"> is the random effect of the neighborhood,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l</m:t>
            </m:r>
          </m:sub>
        </m:sSub>
      </m:oMath>
      <w:r w:rsidRPr="00ED4FF9">
        <w:rPr>
          <w:rFonts w:ascii="Times New Roman" w:eastAsia="Times New Roman" w:hAnsi="Times New Roman"/>
          <w:sz w:val="24"/>
          <w:szCs w:val="24"/>
        </w:rPr>
        <w:t xml:space="preserve"> is the random effect of the policy period,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ijkl</m:t>
            </m:r>
          </m:sub>
        </m:sSub>
        <m:r>
          <w:rPr>
            <w:rFonts w:ascii="Cambria Math" w:eastAsia="Times New Roman" w:hAnsi="Cambria Math"/>
            <w:sz w:val="24"/>
            <w:szCs w:val="24"/>
          </w:rPr>
          <m:t xml:space="preserve"> </m:t>
        </m:r>
      </m:oMath>
      <w:r w:rsidRPr="00ED4FF9">
        <w:rPr>
          <w:rFonts w:ascii="Times New Roman" w:eastAsia="Times New Roman" w:hAnsi="Times New Roman"/>
          <w:sz w:val="24"/>
          <w:szCs w:val="24"/>
        </w:rPr>
        <w:t>is the residual</w:t>
      </w:r>
      <w:r w:rsidRPr="00ED4FF9">
        <w:rPr>
          <w:rFonts w:ascii="Times New Roman" w:eastAsia="Times New Roman" w:hAnsi="Times New Roman"/>
          <w:iCs/>
          <w:sz w:val="24"/>
          <w:szCs w:val="24"/>
        </w:rPr>
        <w:t xml:space="preserve">. In essence, this model allows us to examine whether a BWC was activated in an individual incident, depending upon the </w:t>
      </w:r>
      <w:r w:rsidRPr="00235DA5">
        <w:rPr>
          <w:rFonts w:ascii="Times New Roman" w:eastAsia="Times New Roman" w:hAnsi="Times New Roman"/>
          <w:iCs/>
          <w:sz w:val="24"/>
          <w:szCs w:val="24"/>
        </w:rPr>
        <w:t xml:space="preserve">characteristics of the responding officer, the surrounding neighborhood, and the policy period in </w:t>
      </w:r>
      <w:r w:rsidRPr="00235DA5">
        <w:rPr>
          <w:rFonts w:ascii="Times New Roman" w:eastAsia="Times New Roman" w:hAnsi="Times New Roman"/>
          <w:iCs/>
          <w:sz w:val="24"/>
          <w:szCs w:val="24"/>
        </w:rPr>
        <w:lastRenderedPageBreak/>
        <w:t>which an in</w:t>
      </w:r>
      <w:r>
        <w:rPr>
          <w:rFonts w:ascii="Times New Roman" w:eastAsia="Times New Roman" w:hAnsi="Times New Roman"/>
          <w:iCs/>
          <w:sz w:val="24"/>
          <w:szCs w:val="24"/>
        </w:rPr>
        <w:t>cident</w:t>
      </w:r>
      <w:r w:rsidRPr="00235DA5">
        <w:rPr>
          <w:rFonts w:ascii="Times New Roman" w:eastAsia="Times New Roman" w:hAnsi="Times New Roman"/>
          <w:iCs/>
          <w:sz w:val="24"/>
          <w:szCs w:val="24"/>
        </w:rPr>
        <w:t xml:space="preserve"> took place</w:t>
      </w:r>
      <w:r w:rsidR="001D1ECB">
        <w:rPr>
          <w:rFonts w:ascii="Times New Roman" w:eastAsia="Times New Roman" w:hAnsi="Times New Roman"/>
          <w:iCs/>
          <w:sz w:val="24"/>
          <w:szCs w:val="24"/>
        </w:rPr>
        <w:t xml:space="preserve"> while allowing for unique effects of individual officers, neighborhoods, and policies on BWC activation</w:t>
      </w:r>
      <w:r w:rsidRPr="00235DA5">
        <w:rPr>
          <w:rFonts w:ascii="Times New Roman" w:eastAsia="Times New Roman" w:hAnsi="Times New Roman"/>
          <w:iCs/>
          <w:sz w:val="24"/>
          <w:szCs w:val="24"/>
        </w:rPr>
        <w:t xml:space="preserve">. </w:t>
      </w:r>
    </w:p>
    <w:p w14:paraId="726275BE" w14:textId="0DBF9D35" w:rsidR="009B4826" w:rsidRPr="009B4826" w:rsidRDefault="009B4826" w:rsidP="009B4826">
      <w:pPr>
        <w:spacing w:after="0" w:line="480" w:lineRule="auto"/>
        <w:ind w:firstLine="720"/>
        <w:contextualSpacing/>
        <w:rPr>
          <w:rFonts w:ascii="Times New Roman" w:hAnsi="Times New Roman"/>
          <w:sz w:val="24"/>
          <w:szCs w:val="24"/>
        </w:rPr>
      </w:pPr>
    </w:p>
    <w:sectPr w:rsidR="009B4826" w:rsidRPr="009B4826">
      <w:headerReference w:type="default" r:id="rI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0FA2" w16cex:dateUtc="2022-02-14T2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E1CB" w14:textId="77777777" w:rsidR="003D6E65" w:rsidRDefault="003D6E65" w:rsidP="0010515F">
      <w:pPr>
        <w:spacing w:after="0" w:line="240" w:lineRule="auto"/>
      </w:pPr>
      <w:r>
        <w:separator/>
      </w:r>
    </w:p>
  </w:endnote>
  <w:endnote w:type="continuationSeparator" w:id="0">
    <w:p w14:paraId="729BADFE" w14:textId="77777777" w:rsidR="003D6E65" w:rsidRDefault="003D6E65" w:rsidP="0010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0578" w14:textId="77777777" w:rsidR="003D6E65" w:rsidRDefault="003D6E65" w:rsidP="0010515F">
      <w:pPr>
        <w:spacing w:after="0" w:line="240" w:lineRule="auto"/>
      </w:pPr>
      <w:r>
        <w:separator/>
      </w:r>
    </w:p>
  </w:footnote>
  <w:footnote w:type="continuationSeparator" w:id="0">
    <w:p w14:paraId="0342969F" w14:textId="77777777" w:rsidR="003D6E65" w:rsidRDefault="003D6E65" w:rsidP="0010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88390"/>
      <w:docPartObj>
        <w:docPartGallery w:val="Page Numbers (Top of Page)"/>
        <w:docPartUnique/>
      </w:docPartObj>
    </w:sdtPr>
    <w:sdtEndPr>
      <w:rPr>
        <w:noProof/>
      </w:rPr>
    </w:sdtEndPr>
    <w:sdtContent>
      <w:p w14:paraId="2BF11EE4" w14:textId="5A523EEA" w:rsidR="0010515F" w:rsidRDefault="001051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A892DA" w14:textId="77777777" w:rsidR="0010515F" w:rsidRDefault="0010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sjA2NTUzMLQ0NzdR0lEKTi0uzszPAykwqQUAoxZlTSwAAAA="/>
  </w:docVars>
  <w:rsids>
    <w:rsidRoot w:val="007B6830"/>
    <w:rsid w:val="00051DC1"/>
    <w:rsid w:val="00080056"/>
    <w:rsid w:val="0009211D"/>
    <w:rsid w:val="000F346D"/>
    <w:rsid w:val="0010515F"/>
    <w:rsid w:val="001B2360"/>
    <w:rsid w:val="001D1C53"/>
    <w:rsid w:val="001D1ECB"/>
    <w:rsid w:val="002758EE"/>
    <w:rsid w:val="002C544A"/>
    <w:rsid w:val="003474AB"/>
    <w:rsid w:val="003C6932"/>
    <w:rsid w:val="003D09B5"/>
    <w:rsid w:val="003D6E65"/>
    <w:rsid w:val="003F262A"/>
    <w:rsid w:val="00401261"/>
    <w:rsid w:val="004939AD"/>
    <w:rsid w:val="004A6F34"/>
    <w:rsid w:val="00522DF1"/>
    <w:rsid w:val="005317D4"/>
    <w:rsid w:val="00541AF1"/>
    <w:rsid w:val="00545109"/>
    <w:rsid w:val="005B075B"/>
    <w:rsid w:val="00626752"/>
    <w:rsid w:val="00651DBA"/>
    <w:rsid w:val="006846DB"/>
    <w:rsid w:val="006E063D"/>
    <w:rsid w:val="007215D3"/>
    <w:rsid w:val="007748E5"/>
    <w:rsid w:val="007A09C5"/>
    <w:rsid w:val="007B6830"/>
    <w:rsid w:val="008204A5"/>
    <w:rsid w:val="00821D58"/>
    <w:rsid w:val="008C5A39"/>
    <w:rsid w:val="00903DEC"/>
    <w:rsid w:val="00950FFD"/>
    <w:rsid w:val="009845EF"/>
    <w:rsid w:val="009B4826"/>
    <w:rsid w:val="00A12F6C"/>
    <w:rsid w:val="00A53F7D"/>
    <w:rsid w:val="00AD2760"/>
    <w:rsid w:val="00C43AEE"/>
    <w:rsid w:val="00CB2A74"/>
    <w:rsid w:val="00CD7AA3"/>
    <w:rsid w:val="00D00935"/>
    <w:rsid w:val="00D96977"/>
    <w:rsid w:val="00D97F4B"/>
    <w:rsid w:val="00DA5FFA"/>
    <w:rsid w:val="00E936EC"/>
    <w:rsid w:val="00EA08E1"/>
    <w:rsid w:val="00EB7195"/>
    <w:rsid w:val="00EC08BA"/>
    <w:rsid w:val="00EF18FA"/>
    <w:rsid w:val="00EF3775"/>
    <w:rsid w:val="00EF58B7"/>
    <w:rsid w:val="00F1059B"/>
    <w:rsid w:val="00F62D17"/>
    <w:rsid w:val="00F93B5A"/>
    <w:rsid w:val="00FA7411"/>
    <w:rsid w:val="00FD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6E21"/>
  <w15:chartTrackingRefBased/>
  <w15:docId w15:val="{27DEECCA-D62A-41F0-B580-91028EA6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A08E1"/>
    <w:rPr>
      <w:sz w:val="16"/>
      <w:szCs w:val="16"/>
    </w:rPr>
  </w:style>
  <w:style w:type="paragraph" w:styleId="CommentText">
    <w:name w:val="annotation text"/>
    <w:basedOn w:val="Normal"/>
    <w:link w:val="CommentTextChar"/>
    <w:uiPriority w:val="99"/>
    <w:semiHidden/>
    <w:unhideWhenUsed/>
    <w:rsid w:val="00EA08E1"/>
    <w:pPr>
      <w:spacing w:line="240" w:lineRule="auto"/>
    </w:pPr>
    <w:rPr>
      <w:sz w:val="20"/>
      <w:szCs w:val="20"/>
    </w:rPr>
  </w:style>
  <w:style w:type="character" w:customStyle="1" w:styleId="CommentTextChar">
    <w:name w:val="Comment Text Char"/>
    <w:basedOn w:val="DefaultParagraphFont"/>
    <w:link w:val="CommentText"/>
    <w:uiPriority w:val="99"/>
    <w:semiHidden/>
    <w:rsid w:val="00EA0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059B"/>
    <w:rPr>
      <w:b/>
      <w:bCs/>
    </w:rPr>
  </w:style>
  <w:style w:type="character" w:customStyle="1" w:styleId="CommentSubjectChar">
    <w:name w:val="Comment Subject Char"/>
    <w:basedOn w:val="CommentTextChar"/>
    <w:link w:val="CommentSubject"/>
    <w:uiPriority w:val="99"/>
    <w:semiHidden/>
    <w:rsid w:val="00F1059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84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EF"/>
    <w:rPr>
      <w:rFonts w:ascii="Segoe UI" w:eastAsia="Calibri" w:hAnsi="Segoe UI" w:cs="Segoe UI"/>
      <w:sz w:val="18"/>
      <w:szCs w:val="18"/>
    </w:rPr>
  </w:style>
  <w:style w:type="paragraph" w:styleId="Header">
    <w:name w:val="header"/>
    <w:basedOn w:val="Normal"/>
    <w:link w:val="HeaderChar"/>
    <w:uiPriority w:val="99"/>
    <w:unhideWhenUsed/>
    <w:rsid w:val="0010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5F"/>
    <w:rPr>
      <w:rFonts w:ascii="Calibri" w:eastAsia="Calibri" w:hAnsi="Calibri" w:cs="Times New Roman"/>
    </w:rPr>
  </w:style>
  <w:style w:type="paragraph" w:styleId="Footer">
    <w:name w:val="footer"/>
    <w:basedOn w:val="Normal"/>
    <w:link w:val="FooterChar"/>
    <w:uiPriority w:val="99"/>
    <w:unhideWhenUsed/>
    <w:rsid w:val="0010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5F"/>
    <w:rPr>
      <w:rFonts w:ascii="Calibri" w:eastAsia="Calibri" w:hAnsi="Calibri" w:cs="Times New Roman"/>
    </w:rPr>
  </w:style>
  <w:style w:type="paragraph" w:styleId="Revision">
    <w:name w:val="Revision"/>
    <w:hidden/>
    <w:uiPriority w:val="99"/>
    <w:semiHidden/>
    <w:rsid w:val="001D1E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Huff</dc:creator>
  <cp:keywords/>
  <dc:description/>
  <cp:lastModifiedBy>Charles Katz</cp:lastModifiedBy>
  <cp:revision>17</cp:revision>
  <dcterms:created xsi:type="dcterms:W3CDTF">2021-12-22T14:44:00Z</dcterms:created>
  <dcterms:modified xsi:type="dcterms:W3CDTF">2022-02-15T21:31:00Z</dcterms:modified>
</cp:coreProperties>
</file>