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5EDC" w14:textId="54B5672C" w:rsidR="004073C9" w:rsidRDefault="004073C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380EBF8B" w14:textId="77777777" w:rsidR="00C027DC" w:rsidRPr="004D3AA2" w:rsidRDefault="00C027DC" w:rsidP="00C02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B0CA5C" w14:textId="0AE3593F" w:rsidR="004073C9" w:rsidRDefault="005C4E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E66B4D9" wp14:editId="1E0041A7">
            <wp:extent cx="5731510" cy="3950970"/>
            <wp:effectExtent l="0" t="0" r="2540" b="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747E" w14:textId="7CEF3EED" w:rsidR="005C4EF1" w:rsidRDefault="005C4EF1" w:rsidP="0003648F">
      <w:pPr>
        <w:pStyle w:val="Figurecaption"/>
      </w:pPr>
      <w:r w:rsidRPr="005C4EF1">
        <w:rPr>
          <w:b/>
          <w:bCs/>
        </w:rPr>
        <w:t>Figure S</w:t>
      </w:r>
      <w:r w:rsidR="003E50E3">
        <w:rPr>
          <w:b/>
          <w:bCs/>
        </w:rPr>
        <w:t>1</w:t>
      </w:r>
      <w:r w:rsidRPr="005C4EF1">
        <w:rPr>
          <w:b/>
          <w:bCs/>
        </w:rPr>
        <w:t>.</w:t>
      </w:r>
      <w:r>
        <w:t xml:space="preserve"> Schematic overview of the experimental setup. Color code for pH is used in figures throughout the text.</w:t>
      </w:r>
    </w:p>
    <w:p w14:paraId="50D13775" w14:textId="08612A22" w:rsidR="001B44B2" w:rsidRDefault="001B44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9A0344" w14:textId="77777777" w:rsidR="001B44B2" w:rsidRDefault="001B44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F960BD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E05FDC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375961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0EE6FE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F07794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24AF17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6DC796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DA5082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AC5055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A3E449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C05650" w14:textId="789997B3" w:rsidR="00E37A1F" w:rsidRPr="0036767E" w:rsidRDefault="00E37A1F" w:rsidP="0003648F">
      <w:pPr>
        <w:pStyle w:val="Tabletitle"/>
      </w:pPr>
      <w:r w:rsidRPr="00E37A1F">
        <w:rPr>
          <w:b/>
          <w:bCs/>
        </w:rPr>
        <w:lastRenderedPageBreak/>
        <w:t>Table S</w:t>
      </w:r>
      <w:r w:rsidR="008E25F6">
        <w:rPr>
          <w:b/>
          <w:bCs/>
        </w:rPr>
        <w:t>2</w:t>
      </w:r>
      <w:r>
        <w:rPr>
          <w:b/>
          <w:bCs/>
        </w:rPr>
        <w:t xml:space="preserve">. </w:t>
      </w:r>
      <w:r>
        <w:t>The six timepoints in a 24-h</w:t>
      </w:r>
      <w:r w:rsidR="00756F42">
        <w:t>ou</w:t>
      </w:r>
      <w:r>
        <w:t>r cycle in which pH changed in the experiment to mimic the natural pH variability in the kelp forest</w:t>
      </w:r>
      <w:r w:rsidR="00653AC3">
        <w:t xml:space="preserve"> from where the </w:t>
      </w:r>
      <w:r>
        <w:t xml:space="preserve">seawater </w:t>
      </w:r>
      <w:r w:rsidR="00D47E50">
        <w:t xml:space="preserve">supply </w:t>
      </w:r>
      <w:r>
        <w:t>in the lab</w:t>
      </w:r>
      <w:r w:rsidR="00653AC3">
        <w:t xml:space="preserve"> </w:t>
      </w:r>
      <w:r w:rsidR="00653AC3" w:rsidRPr="0036767E">
        <w:t>comes from</w:t>
      </w:r>
      <w:r w:rsidRPr="0036767E">
        <w:t xml:space="preserve">. </w:t>
      </w:r>
      <w:r w:rsidR="0036767E" w:rsidRPr="0036767E">
        <w:t xml:space="preserve">The </w:t>
      </w:r>
      <w:r w:rsidR="00750DCD">
        <w:t xml:space="preserve">table below is an example for pH 8.03 and the same is applied for all pH treatments </w:t>
      </w:r>
      <w:r w:rsidR="00E85EBC">
        <w:t>except that pH variability will be different in each timepoint for other pH treatments.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054"/>
      </w:tblGrid>
      <w:tr w:rsidR="0036767E" w:rsidRPr="0036767E" w14:paraId="61B91172" w14:textId="77777777" w:rsidTr="00E85EB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43DB" w14:textId="73293BF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</w:t>
            </w:r>
            <w:r w:rsidRPr="0003648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AU"/>
              </w:rPr>
              <w:t>2</w:t>
            </w:r>
          </w:p>
          <w:p w14:paraId="78D4E087" w14:textId="7E7E0561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Fallback OFF</w:t>
            </w:r>
          </w:p>
          <w:p w14:paraId="19B68F2F" w14:textId="7ACDCAEF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Time 00:00 to 04:00</w:t>
            </w:r>
            <w:r w:rsidR="00E8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5EBC" w:rsidRPr="00E85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(Timepoint 1)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 Then ON</w:t>
            </w:r>
          </w:p>
          <w:p w14:paraId="0B9FC689" w14:textId="3C221FDC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&lt; 7.83 Then OFF</w:t>
            </w:r>
          </w:p>
          <w:p w14:paraId="0B901BB0" w14:textId="2921343E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282DEF8" w14:textId="77292B58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If Time 04:00 to 08:00 </w:t>
            </w:r>
            <w:r w:rsidR="00E85EBC" w:rsidRPr="00E85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(Timepoint 2)</w:t>
            </w:r>
            <w:r w:rsidR="00E8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Then OFF</w:t>
            </w:r>
          </w:p>
          <w:p w14:paraId="61B09420" w14:textId="5C130524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&gt; 7.93 Then ON</w:t>
            </w:r>
          </w:p>
          <w:p w14:paraId="4E2F8D21" w14:textId="10468FE6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1460E59" w14:textId="6008906E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If Time 08:00 to 12:00 </w:t>
            </w:r>
            <w:r w:rsidR="00E85EBC" w:rsidRPr="00E85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(Timepoint 3)</w:t>
            </w:r>
            <w:r w:rsidR="00E8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Then OFF</w:t>
            </w:r>
          </w:p>
          <w:p w14:paraId="47A11A43" w14:textId="1115083C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&gt; 8.03 Then ON</w:t>
            </w:r>
          </w:p>
          <w:p w14:paraId="0A796372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E8BD7D" w14:textId="776FD2B5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Time 12:00 to 16:00</w:t>
            </w:r>
            <w:r w:rsidR="00E8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5EBC" w:rsidRPr="00E85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(Timepoint 4)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 Then OFF</w:t>
            </w:r>
          </w:p>
          <w:p w14:paraId="14BA63A4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&gt; 8.23 Then ON</w:t>
            </w:r>
          </w:p>
          <w:p w14:paraId="4D8D4E8A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0AD44E" w14:textId="5C5EA2F8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If Time 16:00 to 20:00 </w:t>
            </w:r>
            <w:r w:rsidR="00E85EBC" w:rsidRPr="00E85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(Timepoint 5)</w:t>
            </w:r>
            <w:r w:rsidR="00E8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Then ON</w:t>
            </w:r>
          </w:p>
          <w:p w14:paraId="577F9BD0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&lt; 8.13 Then OFF</w:t>
            </w:r>
          </w:p>
          <w:p w14:paraId="55894E7B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F94AF4F" w14:textId="7E4E36FE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If Time 20:00 to 00:00 </w:t>
            </w:r>
            <w:r w:rsidR="00E85EBC" w:rsidRPr="00E85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(Timepoint 6)</w:t>
            </w:r>
            <w:r w:rsidR="00E8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Then ON</w:t>
            </w:r>
          </w:p>
          <w:p w14:paraId="56162F62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&lt; 8.03 Then OFF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9998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Air</w:t>
            </w:r>
          </w:p>
          <w:p w14:paraId="132531A4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Fallback OFF</w:t>
            </w:r>
          </w:p>
          <w:p w14:paraId="14EE16C1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Time 00:00 to 04:00 Then OFF</w:t>
            </w:r>
          </w:p>
          <w:p w14:paraId="0CEBAA1B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&lt; 7.63 Then ON</w:t>
            </w:r>
          </w:p>
          <w:p w14:paraId="47E985EE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 </w:t>
            </w:r>
          </w:p>
          <w:p w14:paraId="64C3D72C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Time 04:00 to 08:00 Then ON</w:t>
            </w:r>
          </w:p>
          <w:p w14:paraId="48229969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&gt; 7.73 Then OFF</w:t>
            </w:r>
          </w:p>
          <w:p w14:paraId="72643698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98F632D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Time 08:00 to 12:00 Then ON</w:t>
            </w:r>
          </w:p>
          <w:p w14:paraId="5CDC75DC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If pH_8 &gt; </w:t>
            </w:r>
            <w:r w:rsidRPr="0036767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.83 Then OFF</w:t>
            </w:r>
          </w:p>
          <w:p w14:paraId="10A261D3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08F9A84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Time 12:00 to 16:00 Then ON</w:t>
            </w:r>
          </w:p>
          <w:p w14:paraId="6027A300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&gt; 8.03 Then OFF</w:t>
            </w:r>
          </w:p>
          <w:p w14:paraId="6BA52A2A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A4F6E11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Time 16:00 to 20:00 Then ON</w:t>
            </w:r>
          </w:p>
          <w:p w14:paraId="143E4FBB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 &gt; 7.93 Then OFF</w:t>
            </w:r>
          </w:p>
          <w:p w14:paraId="35856C56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A99E9F2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Time 20:00 to 00:00 Then ON</w:t>
            </w:r>
          </w:p>
          <w:p w14:paraId="5DB0C66C" w14:textId="77777777" w:rsidR="0036767E" w:rsidRPr="0036767E" w:rsidRDefault="0036767E" w:rsidP="003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If pH_8 &gt; 7.83 Then OFF</w:t>
            </w:r>
          </w:p>
        </w:tc>
      </w:tr>
    </w:tbl>
    <w:p w14:paraId="2357CCD7" w14:textId="77777777" w:rsidR="004D3AA2" w:rsidRDefault="004D3AA2">
      <w:pPr>
        <w:rPr>
          <w:rFonts w:ascii="Times New Roman" w:hAnsi="Times New Roman" w:cs="Times New Roman"/>
          <w:sz w:val="24"/>
          <w:szCs w:val="24"/>
          <w:lang w:val="en-US"/>
        </w:rPr>
        <w:sectPr w:rsidR="004D3AA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E6DB5D" w14:textId="2A532F94" w:rsidR="002D5597" w:rsidRPr="004D3AA2" w:rsidRDefault="002D5597" w:rsidP="004D3AA2">
      <w:pPr>
        <w:pStyle w:val="Tabletitle"/>
      </w:pPr>
      <w:bookmarkStart w:id="0" w:name="_Hlk150770090"/>
      <w:r w:rsidRPr="004D3AA2">
        <w:rPr>
          <w:b/>
          <w:bCs/>
        </w:rPr>
        <w:lastRenderedPageBreak/>
        <w:t xml:space="preserve">Table </w:t>
      </w:r>
      <w:r w:rsidR="004D3AA2" w:rsidRPr="004D3AA2">
        <w:rPr>
          <w:b/>
          <w:bCs/>
        </w:rPr>
        <w:t>S</w:t>
      </w:r>
      <w:r w:rsidR="008E25F6">
        <w:rPr>
          <w:b/>
          <w:bCs/>
        </w:rPr>
        <w:t>3</w:t>
      </w:r>
      <w:r w:rsidRPr="004D3AA2">
        <w:rPr>
          <w:b/>
          <w:bCs/>
        </w:rPr>
        <w:t>.</w:t>
      </w:r>
      <w:r w:rsidRPr="00DA06A6">
        <w:t xml:space="preserve"> </w:t>
      </w:r>
      <w:r>
        <w:t xml:space="preserve">Summary of </w:t>
      </w:r>
      <w:r w:rsidR="003E50E3" w:rsidRPr="0003648F">
        <w:rPr>
          <w:i/>
          <w:iCs/>
        </w:rPr>
        <w:t>P</w:t>
      </w:r>
      <w:r w:rsidR="003E50E3">
        <w:t xml:space="preserve"> </w:t>
      </w:r>
      <w:r w:rsidRPr="00DA06A6">
        <w:t xml:space="preserve">values, </w:t>
      </w:r>
      <w:r>
        <w:t>standard error of the mean (SEM), and degrees of freedom (</w:t>
      </w:r>
      <w:proofErr w:type="spellStart"/>
      <w:r w:rsidR="003E50E3">
        <w:t>d.f.</w:t>
      </w:r>
      <w:proofErr w:type="spellEnd"/>
      <w:r>
        <w:t>)</w:t>
      </w:r>
      <w:r w:rsidRPr="00DA06A6">
        <w:t xml:space="preserve"> between treatments for all measured responses during the experiment</w:t>
      </w:r>
      <w:r>
        <w:t xml:space="preserve"> analysed using linear mixed effects models, with water bath as random factor.</w:t>
      </w:r>
      <w:r w:rsidR="004D3AA2">
        <w:t xml:space="preserve"> Bold values with </w:t>
      </w:r>
      <w:r w:rsidR="00583C00">
        <w:t>a</w:t>
      </w:r>
      <w:r w:rsidR="004D3AA2">
        <w:t>steri</w:t>
      </w:r>
      <w:r w:rsidR="00583C00">
        <w:t>sks</w:t>
      </w:r>
      <w:r w:rsidR="004D3AA2">
        <w:t xml:space="preserve"> indicate </w:t>
      </w:r>
      <w:r w:rsidR="00C26307">
        <w:t>statistically</w:t>
      </w:r>
      <w:r w:rsidR="004D3AA2">
        <w:t xml:space="preserve"> significant </w:t>
      </w:r>
      <w:r w:rsidR="003E50E3" w:rsidRPr="0003648F">
        <w:rPr>
          <w:i/>
          <w:iCs/>
        </w:rPr>
        <w:t>P</w:t>
      </w:r>
      <w:r w:rsidR="003E50E3">
        <w:t xml:space="preserve"> </w:t>
      </w:r>
      <w:r w:rsidR="004D3AA2">
        <w:t>values (</w:t>
      </w:r>
      <w:r w:rsidR="00583C00" w:rsidRPr="00583C00">
        <w:rPr>
          <w:i/>
          <w:iCs/>
        </w:rPr>
        <w:t>P</w:t>
      </w:r>
      <w:r w:rsidR="00583C00">
        <w:t xml:space="preserve"> </w:t>
      </w:r>
      <w:r w:rsidR="004D3AA2">
        <w:t>&lt;</w:t>
      </w:r>
      <w:r w:rsidR="00583C00">
        <w:t xml:space="preserve"> </w:t>
      </w:r>
      <w:r w:rsidR="004D3AA2">
        <w:t>0.05), while bold values indicate marginal statistical significance (</w:t>
      </w:r>
      <w:r w:rsidR="00583C00" w:rsidRPr="00583C00">
        <w:rPr>
          <w:i/>
          <w:iCs/>
        </w:rPr>
        <w:t>P</w:t>
      </w:r>
      <w:r w:rsidR="00583C00">
        <w:t xml:space="preserve"> </w:t>
      </w:r>
      <w:r w:rsidR="004D3AA2">
        <w:t>&gt;</w:t>
      </w:r>
      <w:r w:rsidR="00583C00">
        <w:t xml:space="preserve"> </w:t>
      </w:r>
      <w:r w:rsidR="004D3AA2">
        <w:t>0.05).</w:t>
      </w:r>
    </w:p>
    <w:bookmarkEnd w:id="0"/>
    <w:p w14:paraId="0460350C" w14:textId="5DDC159F" w:rsidR="002D5597" w:rsidRDefault="002D55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26"/>
        <w:gridCol w:w="653"/>
        <w:gridCol w:w="1502"/>
        <w:gridCol w:w="1681"/>
        <w:gridCol w:w="960"/>
        <w:gridCol w:w="977"/>
        <w:gridCol w:w="467"/>
        <w:gridCol w:w="1355"/>
        <w:gridCol w:w="1649"/>
        <w:gridCol w:w="975"/>
        <w:gridCol w:w="978"/>
        <w:gridCol w:w="635"/>
      </w:tblGrid>
      <w:tr w:rsidR="002D5597" w:rsidRPr="002D5597" w14:paraId="157EAEA4" w14:textId="77777777" w:rsidTr="004D3AA2">
        <w:trPr>
          <w:trHeight w:val="240"/>
          <w:jc w:val="center"/>
        </w:trPr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72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DD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D55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brownii</w:t>
            </w:r>
            <w:proofErr w:type="spellEnd"/>
          </w:p>
        </w:tc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C1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D55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geminata</w:t>
            </w:r>
            <w:proofErr w:type="spellEnd"/>
          </w:p>
        </w:tc>
      </w:tr>
      <w:tr w:rsidR="004D3AA2" w:rsidRPr="002D5597" w14:paraId="3683A7C0" w14:textId="77777777" w:rsidTr="004D3AA2">
        <w:trPr>
          <w:trHeight w:val="552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3B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284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323" w14:textId="091D8170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 (± SE</w:t>
            </w:r>
            <w:r w:rsidR="00583C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EA7EE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Marginal R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Conditional R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8F9" w14:textId="0373A80F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</w:t>
            </w:r>
            <w:r w:rsidR="003E5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5A3" w14:textId="0702FFBA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="003E5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6C5C" w14:textId="26D510E6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d.f</w:t>
            </w:r>
            <w:r w:rsidR="003E5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6B6" w14:textId="09951254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 (± SE</w:t>
            </w:r>
            <w:r w:rsidR="00583C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37968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Marginal R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Conditional R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742" w14:textId="19192AFE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</w:t>
            </w:r>
            <w:r w:rsidR="003E5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F60" w14:textId="7593111E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="003E5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DBE4" w14:textId="405C5C1B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d.f</w:t>
            </w:r>
            <w:r w:rsidR="003E5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spellEnd"/>
          </w:p>
        </w:tc>
      </w:tr>
      <w:tr w:rsidR="004D3AA2" w:rsidRPr="002D5597" w14:paraId="7FBAFD1B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62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Relative growth rates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7D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C5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0.96 (0.36)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11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0.077/0.098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B32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1.1174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D8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0.3576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EE5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F7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0.62 (0.66)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A8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0.058 / 0.212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7F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0.4734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1A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0.7046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BAD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D3AA2" w:rsidRPr="002D5597" w14:paraId="3C5F1306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38CF2B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14729C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21A509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0.99 (0.51)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693A65F" w14:textId="37409029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96276C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173C2A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00FE6A8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B48FD2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-0.13 (0.4)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7A23B726" w14:textId="42E75806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736222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2C8AA4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673A230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6915300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669963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BB5597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735B94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1.76 (0.26)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312394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D2C3A2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4BEB59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5349452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CEE1D1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-0.26 (0.21)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5DFD3B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6CA598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BD8F9B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DF0B66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4603300E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DD7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6D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44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1.42 (0.3)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81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91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43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45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45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0.14 (0.46)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031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54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D4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97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55803045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54B" w14:textId="26049CCC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FvFm</w:t>
            </w:r>
            <w:proofErr w:type="spellEnd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50E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74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E9D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0.77 (0.008)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D5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0.058 / 0.067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00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0.8600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1C7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0.4724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D9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A4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0.73 (0.02)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28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0.008 / 0.008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422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0.1030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A4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0.9574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62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D3AA2" w:rsidRPr="002D5597" w14:paraId="5D312C2F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1C8B98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7C836B6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8BC410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0.76 (0.007)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918B2FE" w14:textId="4028C3EF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3978C3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7EC1BC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7F2D22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973E2D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0.73 (0.01)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6DD38FA0" w14:textId="76F174EC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839EED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18BFEA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2B60D8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25F38E3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278FFD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6FC6D4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CF8BB7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0.77 (0.01)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D3BD3E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B3D872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275F5F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26B1EE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28CCFD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0.74 (0.02)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0F0E621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5D5F74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C7C405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75BD833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7DD1956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0B9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9B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77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0.78 (0.004)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FD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7A7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B8C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41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9E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0.74 (0.01)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22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412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14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DB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0319C0E0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905" w14:textId="1A00158E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FvFm</w:t>
            </w:r>
            <w:proofErr w:type="spellEnd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50E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82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44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0.71 (0.006)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EE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0.190 / 0.234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EA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2.6210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5B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0.0750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7A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BA4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0.72 (0.004)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26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0.132 / 0.132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C7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0.7110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CF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0.5943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79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D3AA2" w:rsidRPr="002D5597" w14:paraId="10ED9D8A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E08F18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0826523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12DAD4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0.70 (0.01)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05C47D8" w14:textId="281F7E6B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F3CE9E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EE64B3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03E03FF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D02CF6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0.69 (0.018)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7FDB991A" w14:textId="5B418BF0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68D6FD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B0916A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6B7B6D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64D608BB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6C1654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44579D8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0430F1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0.73 (0.004)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7A7F24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10560E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66488F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79E6506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3A76AD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0.70 (0.01)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8BB8C6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E064FB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32DFD5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165C0FC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2A79C6D2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AB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38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71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0.69 (0.013)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16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90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D2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EB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2D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0.67 (0.02)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68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DB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EA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C4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48391084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3FC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Gross photosynthetic rates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44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325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1.23 (0.17)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33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0.052 / 0.152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BC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0.3417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10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0.7957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AB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3E7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0.67 (0.09)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44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0.039 / 0.039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E5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0.1770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81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0.9056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EA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D3AA2" w:rsidRPr="002D5597" w14:paraId="6B42DB06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03B837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62FABE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DE2627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1.01 (0.14)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0E7FC6B" w14:textId="7A1B8BC1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ECB6D8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D350FD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7AE398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1E191F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0.64 (0.6)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25AA5541" w14:textId="0DCD695F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29556E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63305C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6E7074E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8A8315E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ED96C1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7614926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E40A65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1.14 (0.17)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139873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704D9E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028C1C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069F763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E87044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0.48 (0.16)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0CBC120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60B6DA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F7A8FD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3BECDB5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6B47660A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79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3C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CC7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1.14 (0.13)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3F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E2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EE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ED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2F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0.61 (0.09)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1A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53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03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FB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E50E3" w:rsidRPr="002D5597" w14:paraId="6D71897D" w14:textId="77777777" w:rsidTr="0003648F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864592" w14:textId="08EBDBE6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DIC used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27B82B" w14:textId="4641281F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D14A6C" w14:textId="54989341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 (0.13)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20F45C" w14:textId="74361FB5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0.109 / 0.109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4B798A" w14:textId="43EA9A49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827062" w14:textId="5DC0F9B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1E43DB" w14:textId="29297CD6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1E03BE" w14:textId="390E2AA2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 (1.08)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829267" w14:textId="5A01B000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0.643 / NA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372EFD" w14:textId="567D3CB6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129B3E" w14:textId="0F15931D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DA72C4" w14:textId="2C783625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50E3" w:rsidRPr="002D5597" w14:paraId="589F6733" w14:textId="77777777" w:rsidTr="0003648F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</w:tcPr>
          <w:p w14:paraId="37B47AC5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1D6A2DF" w14:textId="1A8A9DA4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14:paraId="42330D8B" w14:textId="25402082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 (0.13)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3B9B60BE" w14:textId="34C4E763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4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20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14:paraId="52DB2B4B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3D18C705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</w:tcPr>
          <w:p w14:paraId="7A97DE6F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14:paraId="2F3D3D70" w14:textId="78DD7569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 (1.17)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B6AC7EE" w14:textId="17501F86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4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14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2A84D1ED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44762A1E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14:paraId="043AA382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0E3" w:rsidRPr="002D5597" w14:paraId="7B560448" w14:textId="77777777" w:rsidTr="0003648F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</w:tcPr>
          <w:p w14:paraId="7646F979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BDD9105" w14:textId="441C3110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14:paraId="1E111C40" w14:textId="089DB8AF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 (0.13)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117575E8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14:paraId="6238F0AA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3D758A1E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</w:tcPr>
          <w:p w14:paraId="61406B00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14:paraId="7F55D17D" w14:textId="1EE57A32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 (0.86)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A52973B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6D807EC8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758CC261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14:paraId="3409E9AB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0E3" w:rsidRPr="002D5597" w14:paraId="04521C47" w14:textId="77777777" w:rsidTr="0003648F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</w:tcPr>
          <w:p w14:paraId="2DEF4315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EED3918" w14:textId="2752C980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14:paraId="7DB43DF5" w14:textId="40C897C6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 (0.13)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06B9E3F5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14:paraId="246ADC89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329B45E4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</w:tcPr>
          <w:p w14:paraId="09D518AB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14:paraId="4F200D9F" w14:textId="0BCC2F71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 (0.93)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BB75AC4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6421C80C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7F04730F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14:paraId="68BF0C92" w14:textId="77777777" w:rsidR="003E50E3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3C615C8A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82D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Net photosynthetic rates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39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88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1.11 (0.17)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050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0.185 / 0.185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09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1.4354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67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0.2852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03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0D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0.67 (0.18)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9D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0.185 / 0.185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521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0.9866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D05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0.5043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C9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D3AA2" w:rsidRPr="002D5597" w14:paraId="78F9CC9D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E27F23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5D854C1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DC56CF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0.68 (0.17)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9F232AB" w14:textId="2F28348B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B8EBC6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DDDFBF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8179F4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D452B6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0.73 (0.52)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419EB708" w14:textId="34747F14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0E0729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D99E08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53477FA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4F93BAA1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22B88C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7B2B7AA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E0C7D1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1.08 (0.18)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028502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97856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0E5210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130B8E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532219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0.34 (0.10)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6F3FE6D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186998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3BD5D9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32BB1EA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4F41C375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F6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33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43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1.00 (0.13)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DFA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725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74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70E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4D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0.49 (0.09)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2D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F0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99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B5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3A6DE75C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4B0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PQ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81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92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1.71 (0.33)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A2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0.116 / 0.138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2A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0.8200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96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0.5086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64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37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1.37 (0.02)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ED0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0.900 / NA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4D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14.5500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562" w14:textId="5077681A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0.0271</w:t>
            </w:r>
            <w:r w:rsidR="004D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BF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D3AA2" w:rsidRPr="002D5597" w14:paraId="67BDE968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551831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431F254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1CE614C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1.76 (0.19)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1B7ACB2" w14:textId="743C0026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E690E6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F5AEBF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E1B85C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0E7E05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1.13 (1.03)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A9704B0" w14:textId="10479B17" w:rsidR="002D5597" w:rsidRPr="002D5597" w:rsidRDefault="003E50E3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583C00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E9B908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1056F6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688F97C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68F151E2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BB0254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F920CB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10FEF47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1.55 (0.16)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FF467B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E3BE16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A43D56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775FDE0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3D6E46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0.28 (0.10)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56042BB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90CDF9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DEAB03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F76503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122E88E4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28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BD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94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4.25 (2.82)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10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B45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22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97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915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-0.18 (1.82)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F90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28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FC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78E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26A65579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FF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ẟ</w:t>
            </w:r>
            <w:r w:rsidRPr="002D559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B0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2D6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-32.06 (0.37)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E9E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0.171 / 0.463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40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1.7960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C2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0.2061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8B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95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-25.4 (0.29)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EA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0.225 / 0.524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45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1.5360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D4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0.3143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6A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3AA2" w:rsidRPr="002D5597" w14:paraId="4B41EFA3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629BFA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AAA221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BEA9D9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-30.59 (0.95)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2AC0CB5" w14:textId="3CDEA27F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D7062B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B87834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58C35C1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B07B0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-24.54 (0.99)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626D915D" w14:textId="440CC32B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06E8F5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C7E3F1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248506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6640C8E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B93271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74F864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0DE50D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-31.83 (0.89)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BD0312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CFA985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4B2D5B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5BBC8E7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BB32B2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-26.06 (0.30)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538C280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2E9584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CEDA38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13A6F07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1915AD4D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8B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FA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20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-31.12 (1.01)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35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4E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5C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49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A5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-27.33 (1.05)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5D2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08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A0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1D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01A66B60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76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rETR</w:t>
            </w:r>
            <w:r w:rsidRPr="00756F4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9C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4D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13.87 (1.44)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65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0.130 / 0.130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14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0.9925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E77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0.4354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2D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CC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12.43 (3.07)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64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0.208 / NA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1E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1.0811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24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0.4367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FB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3AA2" w:rsidRPr="002D5597" w14:paraId="2E6F3F58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872030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78EC57B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1DED5FF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14.26 (1.30)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68877C1" w14:textId="38A82B14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C66F0D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4325E1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B5181F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0F384C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18.09 (3.18)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39396191" w14:textId="26896BAB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960D60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2FEFED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B8452F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39239C1F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CDDF19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698A8A9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2F3C78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12.51 (0.76)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D3B605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9EC981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493A61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7F56896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5E138B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12.50 (2.98)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C497C4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A327C2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DD29AE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638D272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57FA509B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76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82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D0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12.06 (0.71)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DC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B2E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7A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52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15E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11.23 (2.16)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AB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A1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E9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CD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63B65D9C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59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95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D3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 0.32 (0.01)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9F9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0.227 / 0.227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0B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1.9590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96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0.1842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3F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19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0.24 (0.09)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B73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0.083 / 0.083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A60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0.4553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2D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0.7251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1C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3AA2" w:rsidRPr="002D5597" w14:paraId="0B1C84D5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632089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881017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822264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0.36 (0.05)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123F2F2" w14:textId="00F44AF4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B2C16B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5712EE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221DAB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7CF92A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0.31 (0.05)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513A5FD8" w14:textId="36EC1F39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77BC46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22967B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397CFDA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E89EA00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0208E9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5C0AD49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68AF60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0.37 (0.02)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C0E565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D125C7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471D81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6E7B86D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3F04DC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0.31 (0.05)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04E3BDC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FF36A6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845003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7A25931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6B95EED0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E7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B7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E8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0.28 (0.03)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AF5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19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BB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3B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52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0.27 (0.019)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8DE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A4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09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A0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0A305BFD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8B2" w14:textId="77777777" w:rsidR="002D5597" w:rsidRPr="0003648F" w:rsidRDefault="002D5597" w:rsidP="002D559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364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E</w:t>
            </w:r>
            <w:r w:rsidRPr="0003648F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k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DA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6D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44.19 (5.88)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F8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0.102 / 0.102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A5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0.7592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06B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0.5421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EE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60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71.56 (24.8)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D2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0.241 / NA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45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1.3361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1D3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0.3616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FC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3AA2" w:rsidRPr="002D5597" w14:paraId="5E2BD8BD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C45B28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8DED90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838E8A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43.47 (7.01)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A41A228" w14:textId="1B76AA79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2F6DCC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380AF1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AC8BA7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1A5AC1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59.59 (11.15)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BC8A250" w14:textId="32769DF4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B079F5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E79BDD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F7532D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28E865F0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26AFD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0E33A0A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DA6AAD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35.07 (4.3)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DF5C0B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EF23F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C44964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E44D9F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26A7B8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39.5 (8.1)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6A109BC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A3485D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C00836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6ABE7DA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5E2E350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66F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6E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CE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44.71 (3.36)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046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FD1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08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A6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D4B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40.94 (7.9)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35E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A8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AA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E31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30C2D534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94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64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 content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C7D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FDC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1.40 (0.45)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5D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0.065 / 0.065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FB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0.7654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3AC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0.5251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FA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DF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0.69 (0.15)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79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0.372 / 0.372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8C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2.5617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59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0.2301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DA7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D3AA2" w:rsidRPr="002D5597" w14:paraId="4A0B0A27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D79EF8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09E7CEE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1CF8AC1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1.36 (0.3)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AEDB43D" w14:textId="0B9663C0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28342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D653AD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7F8E59C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317698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0.26 (0.01)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043772E0" w14:textId="237D6284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E3EBC4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7C93BB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6E04D27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9EFF6C9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4915BC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777B94F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B0E011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1.31 (0.39)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34C04C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661109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4C5CB0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30A3CB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AC7C6F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0.50 (0.06)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2D27E79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EEB5B3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6187B3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043BEC9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79EBE82D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AA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3E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01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0.80 (0.10)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64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09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BBE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689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A8E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0.43 (0.08)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7F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77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DA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E35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62C2DC68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E4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64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 content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EF3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A7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0.70 (0.24)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7F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0.041 / 0.041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86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0.4703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95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0.7059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DB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03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0.25 (0.003)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48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0.109 / 0.109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80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0.5280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C8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0.6935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1F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D3AA2" w:rsidRPr="002D5597" w14:paraId="7A0899CA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88E642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9A565B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193B074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0.62 (0.13)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891F4D3" w14:textId="1C392A69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69FC9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70B568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903BC6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F5EC3B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0.12 (0.03)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4185E060" w14:textId="581CCA6C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7FD8782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4446EC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3059A48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3DB5A936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700CBA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49277E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20E9A6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0.61 (0.2)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546582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B1B2C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A25575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5954C0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B934A3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0.21 (0.02)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7C93025C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ECE703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0B3E44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5049E3D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423D79C0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3FC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F5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AF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0.43 (0.08)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65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84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0AD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23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F73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0.27 (0.10)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F9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6C6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08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F0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3AA2" w:rsidRPr="002D5597" w14:paraId="1F592B79" w14:textId="77777777" w:rsidTr="004D3AA2">
        <w:trPr>
          <w:trHeight w:val="240"/>
          <w:jc w:val="center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56A" w14:textId="2615852B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Pr="002D5597">
              <w:rPr>
                <w:rFonts w:ascii="Times New Roman" w:hAnsi="Times New Roman" w:cs="Times New Roman"/>
                <w:sz w:val="18"/>
                <w:szCs w:val="18"/>
              </w:rPr>
              <w:t xml:space="preserve"> content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D51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F3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2.08 (0.7)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CC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0.056 / 0.056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008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0.6578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48C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0.5863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CC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4D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0.94 (0.15)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90F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0.238 / 0.238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3D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1.3546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3C3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0.4045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39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D3AA2" w:rsidRPr="002D5597" w14:paraId="4C8D882B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AE575D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0FE7358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3FDC6F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1.98 (0.42)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9C62D9F" w14:textId="638E67A0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2D1025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7533AF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6F0ADA04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E5AD10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0.38 (0.04)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4D12B477" w14:textId="692A4F85" w:rsidR="002D5597" w:rsidRPr="002D5597" w:rsidRDefault="00583C00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3C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597" w:rsidRPr="002D55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1A223C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4436E6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9EE0DA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66B0C5EE" w14:textId="77777777" w:rsidTr="004D3AA2">
        <w:trPr>
          <w:trHeight w:val="240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CADB9A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5FB91CC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B92E78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1.92 (0.59)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DC8CD9B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B84898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69DC2A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D4292F6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0CA3B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0.71 (0.08)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65F052E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FA8679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A99F9C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500EE69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AA2" w:rsidRPr="002D5597" w14:paraId="000805C3" w14:textId="77777777" w:rsidTr="004D3AA2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99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E0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526A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1.23 (0.17)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03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C29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803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787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9E81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0.70 (0.17)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800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95E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565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8C1D" w14:textId="77777777" w:rsidR="002D5597" w:rsidRPr="002D5597" w:rsidRDefault="002D5597" w:rsidP="002D55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F365604" w14:textId="77777777" w:rsidR="002D5597" w:rsidRDefault="002D559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73F11E" w14:textId="2C16409B" w:rsidR="007A578B" w:rsidRDefault="007A578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8A1FAF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DE38A3" w14:textId="77777777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75B65A" w14:textId="77777777" w:rsidR="00DD4B6B" w:rsidRDefault="00DD4B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33D69B" w14:textId="77777777" w:rsidR="00DD4B6B" w:rsidRDefault="00DD4B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962EE5" w14:textId="77777777" w:rsidR="0083388A" w:rsidRDefault="008338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9334C1" w14:textId="77777777" w:rsidR="0083388A" w:rsidRDefault="0083388A">
      <w:pPr>
        <w:rPr>
          <w:rFonts w:ascii="Times New Roman" w:hAnsi="Times New Roman" w:cs="Times New Roman"/>
          <w:sz w:val="24"/>
          <w:szCs w:val="24"/>
          <w:lang w:val="en-US"/>
        </w:rPr>
        <w:sectPr w:rsidR="0083388A" w:rsidSect="004D3AA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EC37690" w14:textId="5B0250A1" w:rsidR="003E50E3" w:rsidRDefault="003E50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2DC2634" wp14:editId="044BAAD6">
            <wp:extent cx="5372311" cy="3228975"/>
            <wp:effectExtent l="0" t="0" r="0" b="0"/>
            <wp:docPr id="481017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017096" name="Picture 48101709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712" cy="326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32C21" w14:textId="79E308E0" w:rsidR="007A578B" w:rsidRPr="00361CF4" w:rsidRDefault="003E50E3" w:rsidP="004D3AA2">
      <w:pPr>
        <w:pStyle w:val="Figurecaption"/>
      </w:pPr>
      <w:r w:rsidRPr="0003648F">
        <w:rPr>
          <w:b/>
          <w:bCs/>
        </w:rPr>
        <w:t>Figure S</w:t>
      </w:r>
      <w:r w:rsidR="008E25F6">
        <w:rPr>
          <w:b/>
          <w:bCs/>
        </w:rPr>
        <w:t>4</w:t>
      </w:r>
      <w:r w:rsidRPr="0003648F">
        <w:rPr>
          <w:b/>
          <w:bCs/>
        </w:rPr>
        <w:t>.</w:t>
      </w:r>
      <w:r>
        <w:t xml:space="preserve"> Mean (± SEM) for respiration rates (</w:t>
      </w:r>
      <w:proofErr w:type="spellStart"/>
      <w:r>
        <w:t>μmol</w:t>
      </w:r>
      <w:proofErr w:type="spellEnd"/>
      <w:r>
        <w:t xml:space="preserve"> O</w:t>
      </w:r>
      <w:r>
        <w:rPr>
          <w:vertAlign w:val="subscript"/>
        </w:rPr>
        <w:t>2</w:t>
      </w:r>
      <w:r>
        <w:t xml:space="preserve"> </w:t>
      </w:r>
      <w:proofErr w:type="spellStart"/>
      <w:r>
        <w:t>wt</w:t>
      </w:r>
      <w:proofErr w:type="spellEnd"/>
      <w:r>
        <w:t>(g)</w:t>
      </w:r>
      <w:r>
        <w:rPr>
          <w:vertAlign w:val="superscript"/>
        </w:rPr>
        <w:t>-1</w:t>
      </w:r>
      <w:r>
        <w:t xml:space="preserve"> min</w:t>
      </w:r>
      <w:r>
        <w:rPr>
          <w:vertAlign w:val="superscript"/>
        </w:rPr>
        <w:t>-1</w:t>
      </w:r>
      <w:r>
        <w:t xml:space="preserve"> for non-CCM </w:t>
      </w:r>
      <w:r w:rsidRPr="0003648F">
        <w:rPr>
          <w:i/>
          <w:iCs/>
        </w:rPr>
        <w:t xml:space="preserve">C. </w:t>
      </w:r>
      <w:proofErr w:type="spellStart"/>
      <w:r w:rsidRPr="0003648F">
        <w:rPr>
          <w:i/>
          <w:iCs/>
        </w:rPr>
        <w:t>brownii</w:t>
      </w:r>
      <w:proofErr w:type="spellEnd"/>
      <w:r>
        <w:t xml:space="preserve"> and CCM </w:t>
      </w:r>
      <w:r w:rsidRPr="0003648F">
        <w:rPr>
          <w:i/>
          <w:iCs/>
        </w:rPr>
        <w:t xml:space="preserve">C. </w:t>
      </w:r>
      <w:proofErr w:type="spellStart"/>
      <w:r w:rsidRPr="0003648F">
        <w:rPr>
          <w:i/>
          <w:iCs/>
        </w:rPr>
        <w:t>geminata</w:t>
      </w:r>
      <w:proofErr w:type="spellEnd"/>
      <w:r>
        <w:t xml:space="preserve"> across the different OA scenarios (</w:t>
      </w:r>
      <w:r w:rsidRPr="0003648F">
        <w:rPr>
          <w:i/>
          <w:iCs/>
        </w:rPr>
        <w:t>n</w:t>
      </w:r>
      <w:r>
        <w:t xml:space="preserve"> = 5 except for </w:t>
      </w:r>
      <w:r w:rsidRPr="0003648F">
        <w:rPr>
          <w:i/>
          <w:iCs/>
        </w:rPr>
        <w:t xml:space="preserve">C. </w:t>
      </w:r>
      <w:proofErr w:type="spellStart"/>
      <w:r w:rsidRPr="0003648F">
        <w:rPr>
          <w:i/>
          <w:iCs/>
        </w:rPr>
        <w:t>geminata</w:t>
      </w:r>
      <w:proofErr w:type="spellEnd"/>
      <w:r>
        <w:t xml:space="preserve"> under pH treatment 8.03 that had </w:t>
      </w:r>
      <w:r w:rsidRPr="0003648F">
        <w:rPr>
          <w:i/>
          <w:iCs/>
        </w:rPr>
        <w:t>n</w:t>
      </w:r>
      <w:r>
        <w:t xml:space="preserve"> = 2 and 7.93 pH treatment that had </w:t>
      </w:r>
      <w:r w:rsidRPr="0003648F">
        <w:rPr>
          <w:i/>
          <w:iCs/>
        </w:rPr>
        <w:t>n</w:t>
      </w:r>
      <w:r>
        <w:t xml:space="preserve"> = 1 at the end of the experiment).</w:t>
      </w:r>
    </w:p>
    <w:sectPr w:rsidR="007A578B" w:rsidRPr="00361CF4" w:rsidSect="0003648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AB50" w14:textId="77777777" w:rsidR="00DA07C0" w:rsidRDefault="00DA07C0" w:rsidP="00C26307">
      <w:pPr>
        <w:spacing w:after="0" w:line="240" w:lineRule="auto"/>
      </w:pPr>
      <w:r>
        <w:separator/>
      </w:r>
    </w:p>
  </w:endnote>
  <w:endnote w:type="continuationSeparator" w:id="0">
    <w:p w14:paraId="720D136F" w14:textId="77777777" w:rsidR="00DA07C0" w:rsidRDefault="00DA07C0" w:rsidP="00C2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096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57F14" w14:textId="525E0509" w:rsidR="00C26307" w:rsidRDefault="00C26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B7F0A" w14:textId="77777777" w:rsidR="00C26307" w:rsidRDefault="00C26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90BA" w14:textId="77777777" w:rsidR="00DA07C0" w:rsidRDefault="00DA07C0" w:rsidP="00C26307">
      <w:pPr>
        <w:spacing w:after="0" w:line="240" w:lineRule="auto"/>
      </w:pPr>
      <w:r>
        <w:separator/>
      </w:r>
    </w:p>
  </w:footnote>
  <w:footnote w:type="continuationSeparator" w:id="0">
    <w:p w14:paraId="41282BE8" w14:textId="77777777" w:rsidR="00DA07C0" w:rsidRDefault="00DA07C0" w:rsidP="00C2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3F7F"/>
    <w:multiLevelType w:val="hybridMultilevel"/>
    <w:tmpl w:val="7D50C5F0"/>
    <w:lvl w:ilvl="0" w:tplc="09C88060">
      <w:start w:val="1"/>
      <w:numFmt w:val="lowerLetter"/>
      <w:lvlText w:val="(%1)"/>
      <w:lvlJc w:val="left"/>
      <w:pPr>
        <w:ind w:left="2520" w:hanging="360"/>
      </w:pPr>
      <w:rPr>
        <w:rFonts w:hint="default"/>
        <w:i w:val="0"/>
        <w:iCs w:val="0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2310F46"/>
    <w:multiLevelType w:val="hybridMultilevel"/>
    <w:tmpl w:val="A63238F8"/>
    <w:lvl w:ilvl="0" w:tplc="09C880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53788">
    <w:abstractNumId w:val="0"/>
  </w:num>
  <w:num w:numId="2" w16cid:durableId="68433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C9"/>
    <w:rsid w:val="00004D62"/>
    <w:rsid w:val="0003648F"/>
    <w:rsid w:val="000652E9"/>
    <w:rsid w:val="00076454"/>
    <w:rsid w:val="0009243E"/>
    <w:rsid w:val="000A2B01"/>
    <w:rsid w:val="000B0EC2"/>
    <w:rsid w:val="000C4B18"/>
    <w:rsid w:val="000D5F13"/>
    <w:rsid w:val="000E3D8F"/>
    <w:rsid w:val="00102058"/>
    <w:rsid w:val="00104693"/>
    <w:rsid w:val="00107558"/>
    <w:rsid w:val="00113B56"/>
    <w:rsid w:val="00115856"/>
    <w:rsid w:val="00135E20"/>
    <w:rsid w:val="001532E0"/>
    <w:rsid w:val="001554BD"/>
    <w:rsid w:val="00167CE3"/>
    <w:rsid w:val="001A5931"/>
    <w:rsid w:val="001B44B2"/>
    <w:rsid w:val="001D44CD"/>
    <w:rsid w:val="001D6B23"/>
    <w:rsid w:val="001F7276"/>
    <w:rsid w:val="0020329F"/>
    <w:rsid w:val="00211611"/>
    <w:rsid w:val="00250A3B"/>
    <w:rsid w:val="002A248D"/>
    <w:rsid w:val="002D53EF"/>
    <w:rsid w:val="002D5597"/>
    <w:rsid w:val="002E7C36"/>
    <w:rsid w:val="002F5C25"/>
    <w:rsid w:val="00301D68"/>
    <w:rsid w:val="00315B34"/>
    <w:rsid w:val="00322E75"/>
    <w:rsid w:val="003301F7"/>
    <w:rsid w:val="00337D52"/>
    <w:rsid w:val="00361CF4"/>
    <w:rsid w:val="003629EA"/>
    <w:rsid w:val="0036767E"/>
    <w:rsid w:val="003749A6"/>
    <w:rsid w:val="00375DD9"/>
    <w:rsid w:val="003B3CAD"/>
    <w:rsid w:val="003D6D8C"/>
    <w:rsid w:val="003D74D2"/>
    <w:rsid w:val="003E50E3"/>
    <w:rsid w:val="003F2940"/>
    <w:rsid w:val="004073C9"/>
    <w:rsid w:val="00411FCE"/>
    <w:rsid w:val="0042484D"/>
    <w:rsid w:val="00426C47"/>
    <w:rsid w:val="004372F9"/>
    <w:rsid w:val="00442477"/>
    <w:rsid w:val="004676BD"/>
    <w:rsid w:val="00471548"/>
    <w:rsid w:val="00494571"/>
    <w:rsid w:val="004A47CB"/>
    <w:rsid w:val="004A5674"/>
    <w:rsid w:val="004A5D98"/>
    <w:rsid w:val="004A6247"/>
    <w:rsid w:val="004C01F6"/>
    <w:rsid w:val="004C0BF0"/>
    <w:rsid w:val="004C2CA7"/>
    <w:rsid w:val="004C481C"/>
    <w:rsid w:val="004D3AA2"/>
    <w:rsid w:val="004F6A0C"/>
    <w:rsid w:val="005157CB"/>
    <w:rsid w:val="005372C0"/>
    <w:rsid w:val="00556B83"/>
    <w:rsid w:val="00556E7B"/>
    <w:rsid w:val="00572431"/>
    <w:rsid w:val="005725E7"/>
    <w:rsid w:val="00583C00"/>
    <w:rsid w:val="0059302A"/>
    <w:rsid w:val="005C4EF1"/>
    <w:rsid w:val="005F7C91"/>
    <w:rsid w:val="0060417A"/>
    <w:rsid w:val="006116AD"/>
    <w:rsid w:val="0062384B"/>
    <w:rsid w:val="006249BC"/>
    <w:rsid w:val="00653AC3"/>
    <w:rsid w:val="00662FD0"/>
    <w:rsid w:val="0066761E"/>
    <w:rsid w:val="006B4482"/>
    <w:rsid w:val="006F147D"/>
    <w:rsid w:val="006F488C"/>
    <w:rsid w:val="00747B68"/>
    <w:rsid w:val="00750DCD"/>
    <w:rsid w:val="00751BBF"/>
    <w:rsid w:val="00756F42"/>
    <w:rsid w:val="00757AD9"/>
    <w:rsid w:val="00763231"/>
    <w:rsid w:val="00790BEF"/>
    <w:rsid w:val="007A578B"/>
    <w:rsid w:val="007C2186"/>
    <w:rsid w:val="007C4796"/>
    <w:rsid w:val="007C6E62"/>
    <w:rsid w:val="0083388A"/>
    <w:rsid w:val="008376EE"/>
    <w:rsid w:val="00875C80"/>
    <w:rsid w:val="00895E77"/>
    <w:rsid w:val="008A2069"/>
    <w:rsid w:val="008A5D52"/>
    <w:rsid w:val="008B4C78"/>
    <w:rsid w:val="008D1970"/>
    <w:rsid w:val="008D7E5F"/>
    <w:rsid w:val="008E25F6"/>
    <w:rsid w:val="008E54B1"/>
    <w:rsid w:val="00907FEF"/>
    <w:rsid w:val="00932E5A"/>
    <w:rsid w:val="0094158F"/>
    <w:rsid w:val="009524CD"/>
    <w:rsid w:val="00953D9A"/>
    <w:rsid w:val="00957605"/>
    <w:rsid w:val="009622B3"/>
    <w:rsid w:val="009667A6"/>
    <w:rsid w:val="00992B71"/>
    <w:rsid w:val="009C029D"/>
    <w:rsid w:val="00A5645E"/>
    <w:rsid w:val="00A77976"/>
    <w:rsid w:val="00A8672D"/>
    <w:rsid w:val="00A87C00"/>
    <w:rsid w:val="00AA0EE6"/>
    <w:rsid w:val="00AB51EB"/>
    <w:rsid w:val="00B07283"/>
    <w:rsid w:val="00B35E99"/>
    <w:rsid w:val="00B421B6"/>
    <w:rsid w:val="00B5743B"/>
    <w:rsid w:val="00B72B70"/>
    <w:rsid w:val="00B73429"/>
    <w:rsid w:val="00BA0610"/>
    <w:rsid w:val="00BC0425"/>
    <w:rsid w:val="00BD554E"/>
    <w:rsid w:val="00BE32D3"/>
    <w:rsid w:val="00BF6460"/>
    <w:rsid w:val="00C027DC"/>
    <w:rsid w:val="00C141A6"/>
    <w:rsid w:val="00C26307"/>
    <w:rsid w:val="00C53CE0"/>
    <w:rsid w:val="00C658BE"/>
    <w:rsid w:val="00C67AB3"/>
    <w:rsid w:val="00C919C6"/>
    <w:rsid w:val="00CB60D1"/>
    <w:rsid w:val="00CE60C6"/>
    <w:rsid w:val="00D048F9"/>
    <w:rsid w:val="00D45D2A"/>
    <w:rsid w:val="00D47E50"/>
    <w:rsid w:val="00DA07C0"/>
    <w:rsid w:val="00DD4B6B"/>
    <w:rsid w:val="00DE2235"/>
    <w:rsid w:val="00DF4286"/>
    <w:rsid w:val="00E205C1"/>
    <w:rsid w:val="00E37A1F"/>
    <w:rsid w:val="00E52578"/>
    <w:rsid w:val="00E70AE4"/>
    <w:rsid w:val="00E715D1"/>
    <w:rsid w:val="00E85EBC"/>
    <w:rsid w:val="00E87F8E"/>
    <w:rsid w:val="00EA2D15"/>
    <w:rsid w:val="00EE3DE0"/>
    <w:rsid w:val="00F16615"/>
    <w:rsid w:val="00F444EF"/>
    <w:rsid w:val="00F44A5A"/>
    <w:rsid w:val="00F65DC9"/>
    <w:rsid w:val="00FB78BF"/>
    <w:rsid w:val="00FC4AC3"/>
    <w:rsid w:val="00FD6208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F882"/>
  <w15:chartTrackingRefBased/>
  <w15:docId w15:val="{6A7DE826-42C4-44FA-B24B-AB605EE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qFormat/>
    <w:rsid w:val="00361CF4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020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2431"/>
    <w:pPr>
      <w:spacing w:after="0" w:line="240" w:lineRule="auto"/>
    </w:pPr>
  </w:style>
  <w:style w:type="paragraph" w:customStyle="1" w:styleId="Tabletitle">
    <w:name w:val="Table title"/>
    <w:basedOn w:val="Normal"/>
    <w:next w:val="Normal"/>
    <w:qFormat/>
    <w:rsid w:val="002D559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07"/>
  </w:style>
  <w:style w:type="paragraph" w:styleId="Footer">
    <w:name w:val="footer"/>
    <w:basedOn w:val="Normal"/>
    <w:link w:val="FooterChar"/>
    <w:uiPriority w:val="99"/>
    <w:unhideWhenUsed/>
    <w:rsid w:val="00C2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07"/>
  </w:style>
  <w:style w:type="table" w:styleId="TableGrid">
    <w:name w:val="Table Grid"/>
    <w:basedOn w:val="TableNormal"/>
    <w:uiPriority w:val="39"/>
    <w:rsid w:val="00DD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E92D-D5B8-41B3-AEA2-FACB49DB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 Taise-Uili</dc:creator>
  <cp:keywords/>
  <dc:description/>
  <cp:lastModifiedBy>Aleluia Taise</cp:lastModifiedBy>
  <cp:revision>2</cp:revision>
  <dcterms:created xsi:type="dcterms:W3CDTF">2023-11-17T02:33:00Z</dcterms:created>
  <dcterms:modified xsi:type="dcterms:W3CDTF">2023-11-17T02:33:00Z</dcterms:modified>
</cp:coreProperties>
</file>