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39E" w:rsidRPr="00FB68E1" w:rsidRDefault="0048039E" w:rsidP="004803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B68E1">
        <w:rPr>
          <w:rFonts w:ascii="Times New Roman" w:hAnsi="Times New Roman" w:cs="Times New Roman"/>
          <w:b/>
          <w:sz w:val="28"/>
          <w:szCs w:val="28"/>
          <w:lang w:val="en-US"/>
        </w:rPr>
        <w:t>Supplementary on line Material</w:t>
      </w:r>
    </w:p>
    <w:p w:rsidR="0048039E" w:rsidRPr="00FB68E1" w:rsidRDefault="0048039E" w:rsidP="004803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039E" w:rsidRPr="00FB68E1" w:rsidRDefault="0048039E" w:rsidP="00AC6DAE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FB68E1">
        <w:rPr>
          <w:rFonts w:ascii="Times New Roman" w:hAnsi="Times New Roman" w:cs="Times New Roman"/>
          <w:b/>
          <w:sz w:val="36"/>
          <w:szCs w:val="36"/>
          <w:lang w:val="en-US"/>
        </w:rPr>
        <w:t xml:space="preserve">Toward the </w:t>
      </w:r>
      <w:proofErr w:type="spellStart"/>
      <w:r w:rsidRPr="00FB68E1">
        <w:rPr>
          <w:rFonts w:ascii="Times New Roman" w:hAnsi="Times New Roman" w:cs="Times New Roman"/>
          <w:b/>
          <w:sz w:val="36"/>
          <w:szCs w:val="36"/>
          <w:lang w:val="en-US"/>
        </w:rPr>
        <w:t>understanging</w:t>
      </w:r>
      <w:proofErr w:type="spellEnd"/>
      <w:r w:rsidRPr="00FB68E1">
        <w:rPr>
          <w:rFonts w:ascii="Times New Roman" w:hAnsi="Times New Roman" w:cs="Times New Roman"/>
          <w:b/>
          <w:sz w:val="36"/>
          <w:szCs w:val="36"/>
          <w:lang w:val="en-US"/>
        </w:rPr>
        <w:t xml:space="preserve"> of the action of </w:t>
      </w:r>
      <w:proofErr w:type="spellStart"/>
      <w:r w:rsidRPr="00FB68E1">
        <w:rPr>
          <w:rFonts w:ascii="Times New Roman" w:hAnsi="Times New Roman" w:cs="Times New Roman"/>
          <w:b/>
          <w:sz w:val="36"/>
          <w:szCs w:val="36"/>
          <w:lang w:val="en-US"/>
        </w:rPr>
        <w:t>tetrahydroquinolines</w:t>
      </w:r>
      <w:proofErr w:type="spellEnd"/>
      <w:r w:rsidRPr="00FB68E1">
        <w:rPr>
          <w:rFonts w:ascii="Times New Roman" w:hAnsi="Times New Roman" w:cs="Times New Roman"/>
          <w:b/>
          <w:sz w:val="36"/>
          <w:szCs w:val="36"/>
          <w:lang w:val="en-US"/>
        </w:rPr>
        <w:t xml:space="preserve"> in </w:t>
      </w:r>
      <w:proofErr w:type="spellStart"/>
      <w:r w:rsidRPr="00FB68E1">
        <w:rPr>
          <w:rFonts w:ascii="Times New Roman" w:hAnsi="Times New Roman" w:cs="Times New Roman"/>
          <w:b/>
          <w:i/>
          <w:sz w:val="36"/>
          <w:szCs w:val="36"/>
          <w:lang w:val="en-US"/>
        </w:rPr>
        <w:t>Aedes</w:t>
      </w:r>
      <w:proofErr w:type="spellEnd"/>
      <w:r w:rsidRPr="00FB68E1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  <w:proofErr w:type="spellStart"/>
      <w:r w:rsidRPr="00FB68E1">
        <w:rPr>
          <w:rFonts w:ascii="Times New Roman" w:hAnsi="Times New Roman" w:cs="Times New Roman"/>
          <w:b/>
          <w:i/>
          <w:sz w:val="36"/>
          <w:szCs w:val="36"/>
          <w:lang w:val="en-US"/>
        </w:rPr>
        <w:t>aegypti</w:t>
      </w:r>
      <w:proofErr w:type="spellEnd"/>
      <w:r w:rsidRPr="00FB68E1">
        <w:rPr>
          <w:rFonts w:ascii="Times New Roman" w:hAnsi="Times New Roman" w:cs="Times New Roman"/>
          <w:b/>
          <w:sz w:val="36"/>
          <w:szCs w:val="36"/>
          <w:lang w:val="en-US"/>
        </w:rPr>
        <w:t xml:space="preserve">: </w:t>
      </w:r>
      <w:proofErr w:type="spellStart"/>
      <w:r w:rsidRPr="00FB68E1">
        <w:rPr>
          <w:rFonts w:ascii="Times New Roman" w:hAnsi="Times New Roman" w:cs="Times New Roman"/>
          <w:b/>
          <w:sz w:val="36"/>
          <w:szCs w:val="36"/>
          <w:lang w:val="en-US"/>
        </w:rPr>
        <w:t>larvicide</w:t>
      </w:r>
      <w:proofErr w:type="spellEnd"/>
      <w:r w:rsidRPr="00FB68E1">
        <w:rPr>
          <w:rFonts w:ascii="Times New Roman" w:hAnsi="Times New Roman" w:cs="Times New Roman"/>
          <w:b/>
          <w:sz w:val="36"/>
          <w:szCs w:val="36"/>
          <w:lang w:val="en-US"/>
        </w:rPr>
        <w:t xml:space="preserve"> or </w:t>
      </w:r>
      <w:proofErr w:type="spellStart"/>
      <w:r w:rsidRPr="00FB68E1">
        <w:rPr>
          <w:rFonts w:ascii="Times New Roman" w:hAnsi="Times New Roman" w:cs="Times New Roman"/>
          <w:b/>
          <w:sz w:val="36"/>
          <w:szCs w:val="36"/>
          <w:lang w:val="en-US"/>
        </w:rPr>
        <w:t>adulticide</w:t>
      </w:r>
      <w:proofErr w:type="spellEnd"/>
      <w:r w:rsidRPr="00FB68E1">
        <w:rPr>
          <w:rFonts w:ascii="Times New Roman" w:hAnsi="Times New Roman" w:cs="Times New Roman"/>
          <w:b/>
          <w:sz w:val="36"/>
          <w:szCs w:val="36"/>
          <w:lang w:val="en-US"/>
        </w:rPr>
        <w:t xml:space="preserve">? </w:t>
      </w:r>
    </w:p>
    <w:p w:rsidR="0048039E" w:rsidRPr="00FB68E1" w:rsidRDefault="0048039E" w:rsidP="0048039E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C6DAE" w:rsidRPr="00FB68E1" w:rsidRDefault="00AC6DAE" w:rsidP="0048039E">
      <w:pPr>
        <w:spacing w:line="360" w:lineRule="auto"/>
        <w:rPr>
          <w:rFonts w:ascii="Times New Roman" w:hAnsi="Times New Roman" w:cs="Times New Roman"/>
          <w:lang w:val="en-US"/>
        </w:rPr>
      </w:pPr>
    </w:p>
    <w:p w:rsidR="00AC6DAE" w:rsidRPr="00FB68E1" w:rsidRDefault="00AC6DAE" w:rsidP="00AC6DAE">
      <w:pPr>
        <w:spacing w:line="360" w:lineRule="auto"/>
        <w:rPr>
          <w:sz w:val="28"/>
          <w:szCs w:val="28"/>
        </w:rPr>
      </w:pPr>
      <w:r w:rsidRPr="00FB68E1">
        <w:rPr>
          <w:rFonts w:ascii="Times New Roman" w:hAnsi="Times New Roman" w:cs="Times New Roman"/>
          <w:sz w:val="28"/>
          <w:szCs w:val="28"/>
        </w:rPr>
        <w:t xml:space="preserve">Juliana de O. S. </w:t>
      </w:r>
      <w:proofErr w:type="spellStart"/>
      <w:r w:rsidRPr="00FB68E1">
        <w:rPr>
          <w:rFonts w:ascii="Times New Roman" w:hAnsi="Times New Roman" w:cs="Times New Roman"/>
          <w:sz w:val="28"/>
          <w:szCs w:val="28"/>
        </w:rPr>
        <w:t>Giacoppo</w:t>
      </w:r>
      <w:r w:rsidRPr="00FB68E1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FB68E1">
        <w:rPr>
          <w:rFonts w:ascii="Times New Roman" w:hAnsi="Times New Roman" w:cs="Times New Roman"/>
          <w:sz w:val="28"/>
          <w:szCs w:val="28"/>
        </w:rPr>
        <w:t xml:space="preserve">, Juliano B. </w:t>
      </w:r>
      <w:proofErr w:type="spellStart"/>
      <w:r w:rsidRPr="00FB68E1">
        <w:rPr>
          <w:rFonts w:ascii="Times New Roman" w:hAnsi="Times New Roman" w:cs="Times New Roman"/>
          <w:sz w:val="28"/>
          <w:szCs w:val="28"/>
        </w:rPr>
        <w:t>Carregal</w:t>
      </w:r>
      <w:r w:rsidRPr="00FB68E1">
        <w:rPr>
          <w:rFonts w:ascii="Times New Roman" w:hAnsi="Times New Roman" w:cs="Times New Roman"/>
          <w:sz w:val="28"/>
          <w:szCs w:val="28"/>
          <w:vertAlign w:val="superscript"/>
        </w:rPr>
        <w:t>b</w:t>
      </w:r>
      <w:proofErr w:type="spellEnd"/>
      <w:r w:rsidRPr="00FB68E1">
        <w:rPr>
          <w:rFonts w:ascii="Times New Roman" w:hAnsi="Times New Roman" w:cs="Times New Roman"/>
          <w:sz w:val="28"/>
          <w:szCs w:val="28"/>
        </w:rPr>
        <w:t xml:space="preserve">, Moacyr C. </w:t>
      </w:r>
      <w:proofErr w:type="spellStart"/>
      <w:r w:rsidRPr="00FB68E1">
        <w:rPr>
          <w:rFonts w:ascii="Times New Roman" w:hAnsi="Times New Roman" w:cs="Times New Roman"/>
          <w:sz w:val="28"/>
          <w:szCs w:val="28"/>
        </w:rPr>
        <w:t>Junior</w:t>
      </w:r>
      <w:r w:rsidRPr="00FB68E1">
        <w:rPr>
          <w:rFonts w:ascii="Times New Roman" w:hAnsi="Times New Roman" w:cs="Times New Roman"/>
          <w:sz w:val="28"/>
          <w:szCs w:val="28"/>
          <w:vertAlign w:val="superscript"/>
        </w:rPr>
        <w:t>b</w:t>
      </w:r>
      <w:proofErr w:type="spellEnd"/>
      <w:r w:rsidRPr="00FB68E1">
        <w:rPr>
          <w:rFonts w:ascii="Times New Roman" w:hAnsi="Times New Roman" w:cs="Times New Roman"/>
          <w:sz w:val="28"/>
          <w:szCs w:val="28"/>
        </w:rPr>
        <w:t xml:space="preserve">, Elaine F. F da </w:t>
      </w:r>
      <w:proofErr w:type="spellStart"/>
      <w:r w:rsidRPr="00FB68E1">
        <w:rPr>
          <w:rFonts w:ascii="Times New Roman" w:hAnsi="Times New Roman" w:cs="Times New Roman"/>
          <w:sz w:val="28"/>
          <w:szCs w:val="28"/>
        </w:rPr>
        <w:t>Cunha</w:t>
      </w:r>
      <w:r w:rsidRPr="00FB68E1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FB68E1">
        <w:rPr>
          <w:rFonts w:ascii="Times New Roman" w:hAnsi="Times New Roman" w:cs="Times New Roman"/>
          <w:sz w:val="28"/>
          <w:szCs w:val="28"/>
        </w:rPr>
        <w:t xml:space="preserve">, Teodorico C. </w:t>
      </w:r>
      <w:proofErr w:type="spellStart"/>
      <w:r w:rsidRPr="00FB68E1">
        <w:rPr>
          <w:rFonts w:ascii="Times New Roman" w:hAnsi="Times New Roman" w:cs="Times New Roman"/>
          <w:sz w:val="28"/>
          <w:szCs w:val="28"/>
        </w:rPr>
        <w:t>Ramalho</w:t>
      </w:r>
      <w:r w:rsidRPr="00FB68E1">
        <w:rPr>
          <w:rFonts w:ascii="Times New Roman" w:hAnsi="Times New Roman" w:cs="Times New Roman"/>
          <w:sz w:val="28"/>
          <w:szCs w:val="28"/>
          <w:vertAlign w:val="superscript"/>
        </w:rPr>
        <w:t>a,c</w:t>
      </w:r>
      <w:proofErr w:type="spellEnd"/>
      <w:r w:rsidRPr="00FB68E1">
        <w:rPr>
          <w:sz w:val="28"/>
          <w:szCs w:val="28"/>
          <w:vertAlign w:val="superscript"/>
        </w:rPr>
        <w:t>*</w:t>
      </w:r>
    </w:p>
    <w:p w:rsidR="00AC6DAE" w:rsidRPr="00FB68E1" w:rsidRDefault="00AC6DAE" w:rsidP="00AC6DAE">
      <w:pPr>
        <w:spacing w:line="360" w:lineRule="auto"/>
        <w:jc w:val="center"/>
      </w:pPr>
    </w:p>
    <w:p w:rsidR="00AC6DAE" w:rsidRPr="00FB68E1" w:rsidRDefault="00AC6DAE" w:rsidP="00AC6DAE">
      <w:pPr>
        <w:spacing w:line="360" w:lineRule="auto"/>
        <w:jc w:val="center"/>
      </w:pPr>
    </w:p>
    <w:p w:rsidR="00AC6DAE" w:rsidRPr="00FB68E1" w:rsidRDefault="00AC6DAE" w:rsidP="00AC6DAE">
      <w:pPr>
        <w:spacing w:line="360" w:lineRule="auto"/>
        <w:jc w:val="center"/>
        <w:rPr>
          <w:i/>
          <w:lang w:val="en-US"/>
        </w:rPr>
      </w:pPr>
      <w:proofErr w:type="spellStart"/>
      <w:r w:rsidRPr="00FB68E1">
        <w:rPr>
          <w:i/>
          <w:vertAlign w:val="superscript"/>
          <w:lang w:val="en-US"/>
        </w:rPr>
        <w:t>a</w:t>
      </w:r>
      <w:r w:rsidRPr="00FB68E1">
        <w:rPr>
          <w:i/>
          <w:lang w:val="en-US"/>
        </w:rPr>
        <w:t>Department</w:t>
      </w:r>
      <w:proofErr w:type="spellEnd"/>
      <w:r w:rsidRPr="00FB68E1">
        <w:rPr>
          <w:i/>
          <w:lang w:val="en-US"/>
        </w:rPr>
        <w:t xml:space="preserve"> of Chemistry, Federal University of </w:t>
      </w:r>
      <w:proofErr w:type="spellStart"/>
      <w:r w:rsidRPr="00FB68E1">
        <w:rPr>
          <w:i/>
          <w:lang w:val="en-US"/>
        </w:rPr>
        <w:t>Lavras</w:t>
      </w:r>
      <w:proofErr w:type="spellEnd"/>
      <w:r w:rsidRPr="00FB68E1">
        <w:rPr>
          <w:i/>
          <w:lang w:val="en-US"/>
        </w:rPr>
        <w:t xml:space="preserve">, 37200-000 </w:t>
      </w:r>
      <w:proofErr w:type="spellStart"/>
      <w:r w:rsidRPr="00FB68E1">
        <w:rPr>
          <w:i/>
          <w:lang w:val="en-US"/>
        </w:rPr>
        <w:t>Lavras</w:t>
      </w:r>
      <w:proofErr w:type="spellEnd"/>
      <w:r w:rsidRPr="00FB68E1">
        <w:rPr>
          <w:i/>
          <w:lang w:val="en-US"/>
        </w:rPr>
        <w:t xml:space="preserve">, MG, Brazil </w:t>
      </w:r>
    </w:p>
    <w:p w:rsidR="00AC6DAE" w:rsidRPr="00FB68E1" w:rsidRDefault="00AC6DAE" w:rsidP="00AC6DAE">
      <w:pPr>
        <w:spacing w:line="360" w:lineRule="auto"/>
        <w:jc w:val="center"/>
        <w:rPr>
          <w:i/>
          <w:lang w:val="en-US"/>
        </w:rPr>
      </w:pPr>
      <w:proofErr w:type="spellStart"/>
      <w:r w:rsidRPr="00FB68E1">
        <w:rPr>
          <w:i/>
          <w:vertAlign w:val="superscript"/>
          <w:lang w:val="en-US"/>
        </w:rPr>
        <w:t>b</w:t>
      </w:r>
      <w:r w:rsidRPr="00FB68E1">
        <w:rPr>
          <w:i/>
          <w:lang w:val="en-US"/>
        </w:rPr>
        <w:t>Department</w:t>
      </w:r>
      <w:proofErr w:type="spellEnd"/>
      <w:r w:rsidRPr="00FB68E1">
        <w:rPr>
          <w:i/>
          <w:lang w:val="en-US"/>
        </w:rPr>
        <w:t xml:space="preserve"> of Chemistry, Federal University of São </w:t>
      </w:r>
      <w:proofErr w:type="spellStart"/>
      <w:r w:rsidRPr="00FB68E1">
        <w:rPr>
          <w:i/>
          <w:lang w:val="en-US"/>
        </w:rPr>
        <w:t>João</w:t>
      </w:r>
      <w:proofErr w:type="spellEnd"/>
      <w:r w:rsidRPr="00FB68E1">
        <w:rPr>
          <w:i/>
          <w:lang w:val="en-US"/>
        </w:rPr>
        <w:t xml:space="preserve"> del Rey, 35501-296, </w:t>
      </w:r>
      <w:proofErr w:type="spellStart"/>
      <w:r w:rsidRPr="00FB68E1">
        <w:rPr>
          <w:i/>
          <w:lang w:val="en-US"/>
        </w:rPr>
        <w:t>Divinópolis</w:t>
      </w:r>
      <w:proofErr w:type="spellEnd"/>
      <w:r w:rsidRPr="00FB68E1">
        <w:rPr>
          <w:i/>
          <w:lang w:val="en-US"/>
        </w:rPr>
        <w:t>, MG, Brazil</w:t>
      </w:r>
    </w:p>
    <w:p w:rsidR="00AC6DAE" w:rsidRPr="00FB68E1" w:rsidRDefault="00AC6DAE" w:rsidP="00AC6DAE">
      <w:pPr>
        <w:spacing w:line="360" w:lineRule="auto"/>
        <w:jc w:val="center"/>
        <w:rPr>
          <w:i/>
          <w:lang w:val="en-US"/>
        </w:rPr>
      </w:pPr>
      <w:r w:rsidRPr="00FB68E1">
        <w:rPr>
          <w:i/>
          <w:vertAlign w:val="superscript"/>
          <w:lang w:val="en-US"/>
        </w:rPr>
        <w:t xml:space="preserve">c </w:t>
      </w:r>
      <w:r w:rsidRPr="00FB68E1">
        <w:rPr>
          <w:i/>
          <w:lang w:val="en-US"/>
        </w:rPr>
        <w:t>Center for Basic and Applied research, University Hradec Kralove, Hradec Kralove, Czech Republic</w:t>
      </w:r>
    </w:p>
    <w:p w:rsidR="00AC6DAE" w:rsidRPr="00FB68E1" w:rsidRDefault="00AC6DAE">
      <w:pPr>
        <w:rPr>
          <w:rFonts w:ascii="Times New Roman" w:hAnsi="Times New Roman" w:cs="Times New Roman"/>
          <w:lang w:val="en-US"/>
        </w:rPr>
      </w:pPr>
      <w:r w:rsidRPr="00FB68E1">
        <w:rPr>
          <w:rFonts w:ascii="Times New Roman" w:hAnsi="Times New Roman" w:cs="Times New Roman"/>
          <w:lang w:val="en-US"/>
        </w:rPr>
        <w:br w:type="page"/>
      </w:r>
    </w:p>
    <w:p w:rsidR="00AC6DAE" w:rsidRPr="00FB68E1" w:rsidRDefault="00AC6DAE" w:rsidP="0048039E">
      <w:pPr>
        <w:spacing w:line="360" w:lineRule="auto"/>
        <w:rPr>
          <w:rFonts w:ascii="Times New Roman" w:hAnsi="Times New Roman" w:cs="Times New Roman"/>
          <w:lang w:val="en-US"/>
        </w:rPr>
      </w:pPr>
    </w:p>
    <w:p w:rsidR="00F0310F" w:rsidRPr="00FB68E1" w:rsidRDefault="009C148D" w:rsidP="00CF4475">
      <w:pPr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39E71C1" wp14:editId="607ED739">
            <wp:extent cx="2434590" cy="1662430"/>
            <wp:effectExtent l="19050" t="0" r="3810" b="0"/>
            <wp:docPr id="14" name="Imagem 5" descr="C:\Users\deg\Desktop\Artigo\Figures Supplementary Material\Figure 1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g\Desktop\Artigo\Figures Supplementary Material\Figure 1S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B5" w:rsidRPr="00FB68E1" w:rsidRDefault="00F0310F" w:rsidP="00F0310F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>Figure 1S. Target receptor Backbones of overlap (</w:t>
      </w:r>
      <w:proofErr w:type="spellStart"/>
      <w:r w:rsidRPr="00FB68E1">
        <w:rPr>
          <w:rFonts w:ascii="Times New Roman" w:hAnsi="Times New Roman" w:cs="Times New Roman"/>
          <w:i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sz w:val="24"/>
          <w:szCs w:val="24"/>
          <w:lang w:val="en-US"/>
        </w:rPr>
        <w:t>) and the mold receptor (1R1K) .</w:t>
      </w:r>
    </w:p>
    <w:p w:rsidR="00E32EFE" w:rsidRPr="00FB68E1" w:rsidRDefault="00E32EFE" w:rsidP="00F0310F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32EFE" w:rsidRPr="00FB68E1" w:rsidRDefault="009C148D" w:rsidP="009C148D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D1384F0" wp14:editId="70DFE638">
            <wp:extent cx="5332095" cy="1995170"/>
            <wp:effectExtent l="19050" t="0" r="1905" b="0"/>
            <wp:docPr id="16" name="Imagem 6" descr="C:\Users\deg\Desktop\Artigo\Figures Supplementary Material\Figure 2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g\Desktop\Artigo\Figures Supplementary Material\Figure 2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EF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</w:t>
      </w:r>
    </w:p>
    <w:p w:rsidR="00E32EFE" w:rsidRPr="00FB68E1" w:rsidRDefault="00E32EFE" w:rsidP="00E32EFE">
      <w:pPr>
        <w:tabs>
          <w:tab w:val="left" w:pos="403"/>
        </w:tabs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Figure 2S. Docking validation. </w:t>
      </w:r>
      <w:proofErr w:type="spellStart"/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>Redocking</w:t>
      </w:r>
      <w:proofErr w:type="spellEnd"/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 the 20E hormone within the </w:t>
      </w:r>
      <w:proofErr w:type="spellStart"/>
      <w:r w:rsidRPr="00FB68E1">
        <w:rPr>
          <w:rFonts w:ascii="Times New Roman" w:hAnsi="Times New Roman" w:cs="Times New Roman"/>
          <w:bCs/>
          <w:i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(a) and the compound Z within the BK channel (b).</w:t>
      </w:r>
    </w:p>
    <w:p w:rsidR="00E32EFE" w:rsidRPr="00FB68E1" w:rsidRDefault="00E32EFE" w:rsidP="00F0310F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C148D" w:rsidRPr="00FB68E1" w:rsidRDefault="009C148D" w:rsidP="009C148D">
      <w:pPr>
        <w:tabs>
          <w:tab w:val="left" w:pos="851"/>
        </w:tabs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88FD5EC" wp14:editId="210EA803">
            <wp:extent cx="2434590" cy="2220595"/>
            <wp:effectExtent l="19050" t="0" r="3810" b="0"/>
            <wp:docPr id="17" name="Imagem 7" descr="C:\Users\deg\Desktop\Artigo\Figures Supplementary Material\Figure 3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g\Desktop\Artigo\Figures Supplementary Material\Figure 3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EF" w:rsidRPr="00FB68E1" w:rsidRDefault="001537B5" w:rsidP="009C148D">
      <w:pPr>
        <w:tabs>
          <w:tab w:val="left" w:pos="851"/>
        </w:tabs>
        <w:jc w:val="center"/>
        <w:rPr>
          <w:noProof/>
          <w:lang w:val="en-US" w:eastAsia="pt-BR"/>
        </w:rPr>
      </w:pPr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Figure </w:t>
      </w:r>
      <w:r w:rsidR="00E32EFE" w:rsidRPr="00FB68E1"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S. </w:t>
      </w:r>
      <w:proofErr w:type="spellStart"/>
      <w:r w:rsidRPr="00FB68E1">
        <w:rPr>
          <w:rFonts w:ascii="Times New Roman" w:hAnsi="Times New Roman" w:cs="Times New Roman"/>
          <w:bCs/>
          <w:i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obtained by homology modeling.</w:t>
      </w:r>
      <w:r w:rsidR="00E96EEF" w:rsidRPr="00FB68E1">
        <w:rPr>
          <w:noProof/>
          <w:lang w:val="en-US" w:eastAsia="pt-BR"/>
        </w:rPr>
        <w:t xml:space="preserve"> </w:t>
      </w:r>
    </w:p>
    <w:p w:rsidR="001537B5" w:rsidRPr="00FB68E1" w:rsidRDefault="007D21F0" w:rsidP="007D21F0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4A50366F" wp14:editId="024514C6">
            <wp:extent cx="5139808" cy="3891051"/>
            <wp:effectExtent l="19050" t="0" r="3692" b="0"/>
            <wp:docPr id="12" name="Imagem 9" descr="C:\Users\deg\Desktop\Artigo corrigindo\Figure 4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g\Desktop\Artigo corrigindo\Figure 4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63" cy="38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FE" w:rsidRPr="00FB68E1" w:rsidRDefault="00E32EFE" w:rsidP="00E32EFE">
      <w:pPr>
        <w:tabs>
          <w:tab w:val="left" w:pos="3060"/>
        </w:tabs>
        <w:jc w:val="both"/>
        <w:rPr>
          <w:rFonts w:ascii="Times New Roman" w:eastAsia="TimesNew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>Figur</w:t>
      </w:r>
      <w:r w:rsidR="007D21F0" w:rsidRPr="00FB68E1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4S.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21F0" w:rsidRPr="00FB68E1">
        <w:rPr>
          <w:lang w:val="en-US"/>
        </w:rPr>
        <w:t xml:space="preserve"> </w:t>
      </w:r>
      <w:r w:rsidR="00653EBC" w:rsidRPr="00FB68E1">
        <w:rPr>
          <w:rFonts w:ascii="Times New Roman" w:hAnsi="Times New Roman" w:cs="Times New Roman"/>
          <w:sz w:val="24"/>
          <w:szCs w:val="24"/>
          <w:lang w:val="en-US"/>
        </w:rPr>
        <w:t>Intermolecular e</w:t>
      </w:r>
      <w:r w:rsidR="007D21F0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nergy values </w:t>
      </w:r>
      <w:r w:rsidR="00653EBC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7D21F0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the docking analysis </w:t>
      </w:r>
      <w:r w:rsidR="00653EBC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7D21F0" w:rsidRPr="00FB68E1">
        <w:rPr>
          <w:rFonts w:ascii="Times New Roman" w:hAnsi="Times New Roman" w:cs="Times New Roman"/>
          <w:sz w:val="24"/>
          <w:szCs w:val="24"/>
          <w:lang w:val="en-US"/>
        </w:rPr>
        <w:t>experimental data</w:t>
      </w:r>
      <w:r w:rsidRPr="00FB68E1">
        <w:rPr>
          <w:rFonts w:ascii="Times New Roman" w:hAnsi="Times New Roman" w:cs="Times New Roman"/>
          <w:color w:val="000000"/>
          <w:sz w:val="24"/>
          <w:szCs w:val="24"/>
          <w:lang w:val="en-US"/>
        </w:rPr>
        <w:t>* (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SOIN et al., 2010 e PALLI et al., 2005)</w:t>
      </w:r>
    </w:p>
    <w:p w:rsidR="003E4550" w:rsidRPr="00FB68E1" w:rsidRDefault="007D21F0" w:rsidP="003E4550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lang w:val="en-US"/>
        </w:rPr>
        <w:br/>
      </w:r>
    </w:p>
    <w:p w:rsidR="003E4550" w:rsidRPr="00FB68E1" w:rsidRDefault="009C148D" w:rsidP="003E4550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F3A983E" wp14:editId="75EF51B9">
            <wp:extent cx="2890627" cy="2030819"/>
            <wp:effectExtent l="19050" t="0" r="4973" b="0"/>
            <wp:docPr id="19" name="Imagem 9" descr="C:\Users\deg\Desktop\Artigo\Figures Supplementary Material\Figure 5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g\Desktop\Artigo\Figures Supplementary Material\Figure 5S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10" cy="20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50" w:rsidRPr="00FB68E1" w:rsidRDefault="003E4550" w:rsidP="003E4550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Figure 5S. Interactions observed between the compound 1 and </w:t>
      </w:r>
      <w:proofErr w:type="spellStart"/>
      <w:r w:rsidRPr="00FB68E1">
        <w:rPr>
          <w:rFonts w:ascii="Times New Roman" w:hAnsi="Times New Roman" w:cs="Times New Roman"/>
          <w:i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receiver</w:t>
      </w:r>
      <w:r w:rsidR="00DC3CDA" w:rsidRPr="00FB68E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32EFE" w:rsidRPr="00FB68E1" w:rsidRDefault="00E32EFE" w:rsidP="00F0310F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41E6E" w:rsidRPr="00FB68E1" w:rsidRDefault="00441E6E" w:rsidP="00441E6E">
      <w:pPr>
        <w:tabs>
          <w:tab w:val="left" w:pos="292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91F16D2" wp14:editId="38BB76CB">
            <wp:extent cx="3269060" cy="2371061"/>
            <wp:effectExtent l="19050" t="0" r="7540" b="0"/>
            <wp:docPr id="3" name="Imagem 11" descr="C:\Users\deg\Desktop\Artigo\Figure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g\Desktop\Artigo\Figure 8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84" cy="23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6E" w:rsidRPr="00FB68E1" w:rsidRDefault="00441E6E" w:rsidP="00441E6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1E6E" w:rsidRPr="00FB68E1" w:rsidRDefault="00441E6E" w:rsidP="00441E6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>Figure 6S. The three-dimensional structure of the interaction model between the BK channel subunits. The cavity is represented in green.</w:t>
      </w:r>
    </w:p>
    <w:p w:rsidR="00E32EFE" w:rsidRPr="00FB68E1" w:rsidRDefault="009C148D" w:rsidP="00F0310F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AC91102" wp14:editId="5E9E233C">
            <wp:extent cx="4013835" cy="1710055"/>
            <wp:effectExtent l="19050" t="0" r="5715" b="0"/>
            <wp:docPr id="22" name="Imagem 10" descr="C:\Users\deg\Desktop\Artigo\Figures Supplementary Material\Figure 6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g\Desktop\Artigo\Figures Supplementary Material\Figure 6S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FE" w:rsidRPr="00FB68E1" w:rsidRDefault="00E32EFE" w:rsidP="00E32EF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S. Compound 4 (Green) docked inside the BK channel and S0 portion (red) introduced by modeling.</w:t>
      </w:r>
    </w:p>
    <w:p w:rsidR="00E32EFE" w:rsidRPr="00FB68E1" w:rsidRDefault="00E32EFE" w:rsidP="00F0310F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32EFE" w:rsidRPr="00FB68E1" w:rsidRDefault="00E32EFE" w:rsidP="00F0310F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32EFE" w:rsidRPr="00FB68E1" w:rsidRDefault="009C148D" w:rsidP="00F0310F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3BAA6C3" wp14:editId="5A9C6B3E">
            <wp:extent cx="4156075" cy="2232660"/>
            <wp:effectExtent l="0" t="0" r="0" b="0"/>
            <wp:docPr id="23" name="Imagem 11" descr="C:\Users\deg\Desktop\Artigo\Figures Supplementary Material\Figure 7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g\Desktop\Artigo\Figures Supplementary Material\Figure 7S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FE" w:rsidRPr="00FB68E1" w:rsidRDefault="00E32EFE" w:rsidP="00E32EFE">
      <w:pPr>
        <w:pStyle w:val="Pr-formatao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lastRenderedPageBreak/>
        <w:t xml:space="preserve">Figure </w:t>
      </w:r>
      <w:r w:rsidR="00441E6E"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8</w:t>
      </w:r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S. Variation of total energy for the hormonal system 3/</w:t>
      </w:r>
      <w:proofErr w:type="spellStart"/>
      <w:r w:rsidRPr="00FB68E1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.</w:t>
      </w:r>
    </w:p>
    <w:p w:rsidR="00E32EFE" w:rsidRPr="00FB68E1" w:rsidRDefault="00E32EFE" w:rsidP="00F0310F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32EFE" w:rsidRPr="00FB68E1" w:rsidRDefault="009C148D" w:rsidP="00F0310F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DCB12A6" wp14:editId="32973E13">
            <wp:extent cx="4120515" cy="2897505"/>
            <wp:effectExtent l="0" t="0" r="0" b="0"/>
            <wp:docPr id="24" name="Imagem 12" descr="C:\Users\deg\Desktop\Artigo\Figures Supplementary Material\Figure 8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g\Desktop\Artigo\Figures Supplementary Material\Figure 8S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75" w:rsidRPr="00FB68E1" w:rsidRDefault="00CF4475" w:rsidP="00CF447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Change in the total energy to the system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20E/</w:t>
      </w:r>
      <w:proofErr w:type="spellStart"/>
      <w:r w:rsidRPr="00FB68E1">
        <w:rPr>
          <w:rFonts w:ascii="Times New Roman" w:hAnsi="Times New Roman" w:cs="Times New Roman"/>
          <w:i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C148D" w:rsidRPr="00FB68E1" w:rsidRDefault="009C148D" w:rsidP="00CF4475">
      <w:pPr>
        <w:tabs>
          <w:tab w:val="left" w:pos="333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F353B96" wp14:editId="683BDDC7">
            <wp:extent cx="4168140" cy="2897505"/>
            <wp:effectExtent l="0" t="0" r="0" b="0"/>
            <wp:docPr id="25" name="Imagem 13" descr="C:\Users\deg\Desktop\Artigo\Figures Supplementary Material\Figure 9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g\Desktop\Artigo\Figures Supplementary Material\Figure 9S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15" w:rsidRPr="00FB68E1" w:rsidRDefault="001644F4" w:rsidP="00CF4475">
      <w:pPr>
        <w:tabs>
          <w:tab w:val="left" w:pos="333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Change in the total energy to the system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1/</w:t>
      </w:r>
      <w:proofErr w:type="spellStart"/>
      <w:r w:rsidRPr="00FB68E1">
        <w:rPr>
          <w:rFonts w:ascii="Times New Roman" w:hAnsi="Times New Roman" w:cs="Times New Roman"/>
          <w:i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06615" w:rsidRPr="00FB68E1" w:rsidRDefault="00206615" w:rsidP="0020661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06615" w:rsidRPr="00FB68E1" w:rsidRDefault="009C148D" w:rsidP="00F56995">
      <w:pPr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BB817E6" wp14:editId="4079AF04">
            <wp:extent cx="4073525" cy="2529205"/>
            <wp:effectExtent l="0" t="0" r="3175" b="0"/>
            <wp:docPr id="27" name="Imagem 14" descr="C:\Users\deg\Desktop\Artigo\Figures Supplementary Material\Figure 10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g\Desktop\Artigo\Figures Supplementary Material\Figure 10S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15" w:rsidRPr="00FB68E1" w:rsidRDefault="00206615" w:rsidP="0020661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3E4550" w:rsidRPr="00FB68E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Change in the total energy to the system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2/</w:t>
      </w:r>
      <w:proofErr w:type="spellStart"/>
      <w:r w:rsidRPr="00FB68E1">
        <w:rPr>
          <w:rFonts w:ascii="Times New Roman" w:hAnsi="Times New Roman" w:cs="Times New Roman"/>
          <w:i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F4475" w:rsidRPr="00FB68E1" w:rsidRDefault="00CF4475" w:rsidP="00CF4475">
      <w:pPr>
        <w:tabs>
          <w:tab w:val="left" w:pos="333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4475" w:rsidRPr="00FB68E1" w:rsidRDefault="009C148D" w:rsidP="00CF4475">
      <w:pPr>
        <w:tabs>
          <w:tab w:val="left" w:pos="266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73C0BD7" wp14:editId="759EF358">
            <wp:extent cx="4156075" cy="2897505"/>
            <wp:effectExtent l="0" t="0" r="0" b="0"/>
            <wp:docPr id="28" name="Imagem 15" descr="C:\Users\deg\Desktop\Artigo\Figures Supplementary Material\Figure 11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g\Desktop\Artigo\Figures Supplementary Material\Figure 11S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FD" w:rsidRPr="00FB68E1" w:rsidRDefault="00CF4475" w:rsidP="00CF447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E32EFE" w:rsidRPr="00FB68E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Change in the total energy to the system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4/</w:t>
      </w:r>
      <w:proofErr w:type="spellStart"/>
      <w:r w:rsidRPr="00FB68E1">
        <w:rPr>
          <w:rFonts w:ascii="Times New Roman" w:hAnsi="Times New Roman" w:cs="Times New Roman"/>
          <w:i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85CFD" w:rsidRPr="00FB68E1" w:rsidRDefault="0067757C" w:rsidP="00785CFD">
      <w:pPr>
        <w:tabs>
          <w:tab w:val="left" w:pos="2009"/>
        </w:tabs>
        <w:jc w:val="center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EA78AB" wp14:editId="57242225">
                <wp:simplePos x="0" y="0"/>
                <wp:positionH relativeFrom="column">
                  <wp:posOffset>1311910</wp:posOffset>
                </wp:positionH>
                <wp:positionV relativeFrom="paragraph">
                  <wp:posOffset>1433195</wp:posOffset>
                </wp:positionV>
                <wp:extent cx="3291840" cy="50800"/>
                <wp:effectExtent l="0" t="0" r="22860" b="25400"/>
                <wp:wrapNone/>
                <wp:docPr id="36" name="Conector re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91840" cy="508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3pt,112.85pt" to="362.5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" strokecolor="red" strokeweight="1pt">
                <o:lock v:ext="edit" shapetype="f"/>
              </v:line>
            </w:pict>
          </mc:Fallback>
        </mc:AlternateContent>
      </w:r>
      <w:r w:rsidR="009C148D"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03EC02F" wp14:editId="225F7D47">
            <wp:extent cx="4156075" cy="2885440"/>
            <wp:effectExtent l="0" t="0" r="0" b="0"/>
            <wp:docPr id="29" name="Imagem 16" descr="C:\Users\deg\Desktop\Artigo\Figures Supplementary Material\Figure 12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g\Desktop\Artigo\Figures Supplementary Material\Figure 12S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FD" w:rsidRPr="00FB68E1" w:rsidRDefault="00785CFD" w:rsidP="00785CF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E32EFE" w:rsidRPr="00FB68E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Change in the total energy to the system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5/</w:t>
      </w:r>
      <w:proofErr w:type="spellStart"/>
      <w:r w:rsidRPr="00FB68E1">
        <w:rPr>
          <w:rFonts w:ascii="Times New Roman" w:hAnsi="Times New Roman" w:cs="Times New Roman"/>
          <w:i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noProof/>
          <w:sz w:val="24"/>
          <w:szCs w:val="24"/>
          <w:lang w:val="en-US" w:eastAsia="pt-BR"/>
        </w:rPr>
        <w:t xml:space="preserve"> </w:t>
      </w:r>
    </w:p>
    <w:p w:rsidR="00785CFD" w:rsidRPr="00FB68E1" w:rsidRDefault="009C148D" w:rsidP="00785CFD">
      <w:pPr>
        <w:tabs>
          <w:tab w:val="left" w:pos="574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455DB18" wp14:editId="2CC2FA71">
            <wp:extent cx="4144645" cy="2897505"/>
            <wp:effectExtent l="19050" t="0" r="0" b="0"/>
            <wp:docPr id="30" name="Imagem 17" descr="C:\Users\deg\Desktop\Artigo\Figures Supplementary Material\Figure 13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g\Desktop\Artigo\Figures Supplementary Material\Figure 13S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75" w:rsidRPr="00FB68E1" w:rsidRDefault="00CF4475" w:rsidP="00CF4475">
      <w:pPr>
        <w:tabs>
          <w:tab w:val="left" w:pos="2009"/>
        </w:tabs>
        <w:jc w:val="center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8F644D" w:rsidRPr="00FB68E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Change in the total energy to the system </w:t>
      </w:r>
      <w:r w:rsidR="00785CFD" w:rsidRPr="00FB68E1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FB68E1">
        <w:rPr>
          <w:rFonts w:ascii="Times New Roman" w:hAnsi="Times New Roman" w:cs="Times New Roman"/>
          <w:i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B68E1">
        <w:rPr>
          <w:rFonts w:ascii="Times New Roman" w:hAnsi="Times New Roman" w:cs="Times New Roman"/>
          <w:noProof/>
          <w:sz w:val="24"/>
          <w:szCs w:val="24"/>
          <w:lang w:val="en-US" w:eastAsia="pt-BR"/>
        </w:rPr>
        <w:t xml:space="preserve"> </w:t>
      </w:r>
    </w:p>
    <w:p w:rsidR="00CF4475" w:rsidRPr="00FB68E1" w:rsidRDefault="009C148D" w:rsidP="00CF4475">
      <w:pPr>
        <w:tabs>
          <w:tab w:val="left" w:pos="2009"/>
        </w:tabs>
        <w:jc w:val="center"/>
        <w:rPr>
          <w:rFonts w:ascii="Times New Roman" w:hAnsi="Times New Roman" w:cs="Times New Roman"/>
          <w:noProof/>
          <w:sz w:val="24"/>
          <w:szCs w:val="24"/>
          <w:lang w:val="en-US" w:eastAsia="pt-BR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F0E88E8" wp14:editId="7BA70D89">
            <wp:extent cx="3930650" cy="2755265"/>
            <wp:effectExtent l="19050" t="0" r="0" b="0"/>
            <wp:docPr id="31" name="Imagem 18" descr="C:\Users\deg\Desktop\Artigo\Figures Supplementary Material\Figure 14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g\Desktop\Artigo\Figures Supplementary Material\Figure 14S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FD" w:rsidRPr="00FB68E1" w:rsidRDefault="00785CFD" w:rsidP="00785CF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8F644D" w:rsidRPr="00FB68E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Change in the total energy to the system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JG2/</w:t>
      </w:r>
      <w:proofErr w:type="spellStart"/>
      <w:r w:rsidRPr="00FB68E1">
        <w:rPr>
          <w:rFonts w:ascii="Times New Roman" w:hAnsi="Times New Roman" w:cs="Times New Roman"/>
          <w:i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47A02" w:rsidRPr="00FB68E1" w:rsidRDefault="00347A02" w:rsidP="00CF447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47A02" w:rsidRPr="00FB68E1" w:rsidRDefault="00347A02" w:rsidP="000428E8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47A02" w:rsidRPr="00FB68E1" w:rsidRDefault="00347A02" w:rsidP="000428E8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47A02" w:rsidRPr="00FB68E1" w:rsidRDefault="009C148D" w:rsidP="000428E8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2BF3821" wp14:editId="0CD93178">
            <wp:extent cx="4820174" cy="3625703"/>
            <wp:effectExtent l="19050" t="0" r="0" b="0"/>
            <wp:docPr id="32" name="Imagem 19" descr="C:\Users\deg\Desktop\Artigo\Figures Supplementary Material\Figure 15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g\Desktop\Artigo\Figures Supplementary Material\Figure 15S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92" cy="363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DC" w:rsidRPr="00FB68E1" w:rsidRDefault="000428E8" w:rsidP="000428E8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>Figur</w:t>
      </w:r>
      <w:r w:rsidR="00D843DF" w:rsidRPr="00FB68E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644D" w:rsidRPr="00FB68E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Map </w:t>
      </w:r>
      <w:proofErr w:type="spellStart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>pharmacophore</w:t>
      </w:r>
      <w:proofErr w:type="spellEnd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after </w:t>
      </w:r>
      <w:r w:rsidR="00F219E5" w:rsidRPr="00FB68E1">
        <w:rPr>
          <w:rFonts w:ascii="Times New Roman" w:hAnsi="Times New Roman" w:cs="Times New Roman"/>
          <w:sz w:val="24"/>
          <w:szCs w:val="24"/>
          <w:lang w:val="en-US"/>
        </w:rPr>
        <w:t>the MD simulation for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Compound </w:t>
      </w:r>
      <w:r w:rsidR="00225D86" w:rsidRPr="00FB68E1">
        <w:rPr>
          <w:rFonts w:ascii="Times New Roman" w:hAnsi="Times New Roman" w:cs="Times New Roman"/>
          <w:sz w:val="24"/>
          <w:szCs w:val="24"/>
          <w:lang w:val="en-US"/>
        </w:rPr>
        <w:t>20E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729E" w:rsidRPr="00FB68E1" w:rsidRDefault="0085729E" w:rsidP="000428E8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34B7627" wp14:editId="01007A6F">
            <wp:extent cx="4758468" cy="3806456"/>
            <wp:effectExtent l="19050" t="0" r="4032" b="0"/>
            <wp:docPr id="2" name="Imagem 1" descr="C:\Users\deg\Desktop\Artigo corrigindo\mo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g\Desktop\Artigo corrigindo\mol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072" r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84" cy="381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86" w:rsidRPr="00FB68E1" w:rsidRDefault="00225D86" w:rsidP="00225D86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>Figur</w:t>
      </w:r>
      <w:r w:rsidR="00D843DF" w:rsidRPr="00FB68E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43DF" w:rsidRPr="00FB68E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Map </w:t>
      </w:r>
      <w:proofErr w:type="spellStart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>pharmacophore</w:t>
      </w:r>
      <w:proofErr w:type="spellEnd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after </w:t>
      </w:r>
      <w:r w:rsidR="00F0672E" w:rsidRPr="00FB68E1">
        <w:rPr>
          <w:rFonts w:ascii="Times New Roman" w:hAnsi="Times New Roman" w:cs="Times New Roman"/>
          <w:sz w:val="24"/>
          <w:szCs w:val="24"/>
          <w:lang w:val="en-US"/>
        </w:rPr>
        <w:t>the MD simulation for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Compound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1.</w:t>
      </w:r>
    </w:p>
    <w:p w:rsidR="00347A02" w:rsidRPr="00FB68E1" w:rsidRDefault="00347A02" w:rsidP="00347A02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47A02" w:rsidRPr="00FB68E1" w:rsidRDefault="00347A02" w:rsidP="00347A02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47A02" w:rsidRPr="00FB68E1" w:rsidRDefault="0085729E" w:rsidP="00347A02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A6593A6" wp14:editId="75DE0EED">
            <wp:extent cx="4667595" cy="3455581"/>
            <wp:effectExtent l="19050" t="0" r="0" b="0"/>
            <wp:docPr id="4" name="Imagem 2" descr="C:\Users\deg\Desktop\Artigo corrigindo\mo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g\Desktop\Artigo corrigindo\mol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97" cy="346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02" w:rsidRPr="00FB68E1" w:rsidRDefault="00347A02" w:rsidP="00347A02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>Figur</w:t>
      </w:r>
      <w:r w:rsidR="00D843DF" w:rsidRPr="00FB68E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43DF" w:rsidRPr="00FB68E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>Ma</w:t>
      </w:r>
      <w:r w:rsidR="00F0672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p </w:t>
      </w:r>
      <w:proofErr w:type="spellStart"/>
      <w:r w:rsidR="00F0672E" w:rsidRPr="00FB68E1">
        <w:rPr>
          <w:rFonts w:ascii="Times New Roman" w:hAnsi="Times New Roman" w:cs="Times New Roman"/>
          <w:sz w:val="24"/>
          <w:szCs w:val="24"/>
          <w:lang w:val="en-US"/>
        </w:rPr>
        <w:t>pharmacophore</w:t>
      </w:r>
      <w:proofErr w:type="spellEnd"/>
      <w:r w:rsidR="00F0672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after the MD simulation for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Compound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2.</w:t>
      </w:r>
    </w:p>
    <w:p w:rsidR="0085729E" w:rsidRPr="00FB68E1" w:rsidRDefault="0085729E" w:rsidP="00347A02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729E" w:rsidRPr="00FB68E1" w:rsidRDefault="0085729E" w:rsidP="00347A02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2EFA00D" wp14:editId="1DDBEBAA">
            <wp:extent cx="4457257" cy="3785879"/>
            <wp:effectExtent l="19050" t="0" r="443" b="0"/>
            <wp:docPr id="5" name="Imagem 3" descr="C:\Users\deg\Desktop\Artigo corrigindo\mo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g\Desktop\Artigo corrigindo\mol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12" cy="379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D9" w:rsidRPr="00FB68E1" w:rsidRDefault="000428E8" w:rsidP="000428E8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>Figur</w:t>
      </w:r>
      <w:r w:rsidR="00D843DF" w:rsidRPr="00FB68E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A02" w:rsidRPr="00FB68E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Map </w:t>
      </w:r>
      <w:proofErr w:type="spellStart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>pharmacophore</w:t>
      </w:r>
      <w:proofErr w:type="spellEnd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after </w:t>
      </w:r>
      <w:r w:rsidR="00F0672E" w:rsidRPr="00FB68E1">
        <w:rPr>
          <w:rFonts w:ascii="Times New Roman" w:hAnsi="Times New Roman" w:cs="Times New Roman"/>
          <w:sz w:val="24"/>
          <w:szCs w:val="24"/>
          <w:lang w:val="en-US"/>
        </w:rPr>
        <w:t>the MD simulation for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Compound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3.</w:t>
      </w:r>
    </w:p>
    <w:p w:rsidR="007D2DD9" w:rsidRPr="00FB68E1" w:rsidRDefault="0085729E" w:rsidP="0085729E">
      <w:pPr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8ECA38A" wp14:editId="494AA340">
            <wp:extent cx="4531685" cy="3910919"/>
            <wp:effectExtent l="19050" t="0" r="2215" b="0"/>
            <wp:docPr id="6" name="Imagem 4" descr="C:\Users\deg\Desktop\Artigo corrigindo\mo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g\Desktop\Artigo corrigindo\mol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59" cy="391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44D" w:rsidRPr="00FB68E1" w:rsidRDefault="00620CAA" w:rsidP="007D2DD9">
      <w:pPr>
        <w:tabs>
          <w:tab w:val="left" w:pos="367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>Figur</w:t>
      </w:r>
      <w:r w:rsidR="00D843DF" w:rsidRPr="00FB68E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20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Map </w:t>
      </w:r>
      <w:proofErr w:type="spellStart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>pharmacophore</w:t>
      </w:r>
      <w:proofErr w:type="spellEnd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after </w:t>
      </w:r>
      <w:r w:rsidR="00F0672E" w:rsidRPr="00FB68E1">
        <w:rPr>
          <w:rFonts w:ascii="Times New Roman" w:hAnsi="Times New Roman" w:cs="Times New Roman"/>
          <w:sz w:val="24"/>
          <w:szCs w:val="24"/>
          <w:lang w:val="en-US"/>
        </w:rPr>
        <w:t>the MD simulation for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Compound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="007D2DD9" w:rsidRPr="00FB68E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85729E" w:rsidRPr="00FB68E1" w:rsidRDefault="0085729E" w:rsidP="007D2DD9">
      <w:pPr>
        <w:tabs>
          <w:tab w:val="left" w:pos="367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</w:p>
    <w:p w:rsidR="008F644D" w:rsidRPr="00FB68E1" w:rsidRDefault="0085729E" w:rsidP="007D2DD9">
      <w:pPr>
        <w:tabs>
          <w:tab w:val="left" w:pos="367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FB68E1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pt-BR"/>
        </w:rPr>
        <w:drawing>
          <wp:inline distT="0" distB="0" distL="0" distR="0" wp14:anchorId="4F6597FB" wp14:editId="078447D6">
            <wp:extent cx="4253334" cy="3547958"/>
            <wp:effectExtent l="19050" t="0" r="0" b="0"/>
            <wp:docPr id="7" name="Imagem 5" descr="C:\Users\deg\Desktop\Artigo corrigindo\mo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g\Desktop\Artigo corrigindo\mol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041" cy="354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02" w:rsidRPr="00FB68E1" w:rsidRDefault="00347A02" w:rsidP="00347A02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>Figur</w:t>
      </w:r>
      <w:r w:rsidR="00D843DF" w:rsidRPr="00FB68E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21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Map </w:t>
      </w:r>
      <w:proofErr w:type="spellStart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>pharmacophore</w:t>
      </w:r>
      <w:proofErr w:type="spellEnd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after </w:t>
      </w:r>
      <w:r w:rsidR="00F0672E" w:rsidRPr="00FB68E1">
        <w:rPr>
          <w:rFonts w:ascii="Times New Roman" w:hAnsi="Times New Roman" w:cs="Times New Roman"/>
          <w:sz w:val="24"/>
          <w:szCs w:val="24"/>
          <w:lang w:val="en-US"/>
        </w:rPr>
        <w:t>the MD simulation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Compound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5.</w:t>
      </w:r>
    </w:p>
    <w:p w:rsidR="00347A02" w:rsidRPr="00FB68E1" w:rsidRDefault="0085729E" w:rsidP="00347A02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8C49370" wp14:editId="28592075">
            <wp:extent cx="4584848" cy="3703990"/>
            <wp:effectExtent l="19050" t="0" r="6202" b="0"/>
            <wp:docPr id="10" name="Imagem 7" descr="C:\Users\deg\Desktop\Artigo corrigindo\mol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g\Desktop\Artigo corrigindo\mol6 (2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28" cy="370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02" w:rsidRPr="00FB68E1" w:rsidRDefault="00347A02" w:rsidP="00955E3E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>Figur</w:t>
      </w:r>
      <w:r w:rsidR="00D843DF" w:rsidRPr="00FB68E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EFE" w:rsidRPr="00FB68E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Map </w:t>
      </w:r>
      <w:proofErr w:type="spellStart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>pharmacophore</w:t>
      </w:r>
      <w:proofErr w:type="spellEnd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after </w:t>
      </w:r>
      <w:r w:rsidR="00F0672E" w:rsidRPr="00FB68E1">
        <w:rPr>
          <w:rFonts w:ascii="Times New Roman" w:hAnsi="Times New Roman" w:cs="Times New Roman"/>
          <w:sz w:val="24"/>
          <w:szCs w:val="24"/>
          <w:lang w:val="en-US"/>
        </w:rPr>
        <w:t>the MD simulation for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Compound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6.</w:t>
      </w:r>
    </w:p>
    <w:p w:rsidR="00347A02" w:rsidRPr="00FB68E1" w:rsidRDefault="0085729E" w:rsidP="00347A02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E3EEA36" wp14:editId="4EAC2548">
            <wp:extent cx="4733704" cy="4323738"/>
            <wp:effectExtent l="19050" t="0" r="0" b="0"/>
            <wp:docPr id="11" name="Imagem 8" descr="C:\Users\deg\Desktop\Artigo corrigindo\tes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g\Desktop\Artigo corrigindo\teste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61" cy="432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02" w:rsidRPr="00FB68E1" w:rsidRDefault="00347A02" w:rsidP="00955E3E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sz w:val="24"/>
          <w:szCs w:val="24"/>
          <w:lang w:val="en-US"/>
        </w:rPr>
        <w:t>Figur</w:t>
      </w:r>
      <w:r w:rsidR="00D843DF" w:rsidRPr="00FB68E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EFE" w:rsidRPr="00FB68E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41E6E" w:rsidRPr="00FB68E1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S</w:t>
      </w:r>
      <w:bookmarkStart w:id="0" w:name="_GoBack"/>
      <w:bookmarkEnd w:id="0"/>
      <w:r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Map </w:t>
      </w:r>
      <w:proofErr w:type="spellStart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>pharmacophore</w:t>
      </w:r>
      <w:proofErr w:type="spellEnd"/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672E" w:rsidRPr="00FB68E1">
        <w:rPr>
          <w:rFonts w:ascii="Times New Roman" w:hAnsi="Times New Roman" w:cs="Times New Roman"/>
          <w:sz w:val="24"/>
          <w:szCs w:val="24"/>
          <w:lang w:val="en-US"/>
        </w:rPr>
        <w:t>after the MD simulation for</w:t>
      </w:r>
      <w:r w:rsidR="00955E3E" w:rsidRPr="00FB68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68E1">
        <w:rPr>
          <w:rFonts w:ascii="Times New Roman" w:hAnsi="Times New Roman" w:cs="Times New Roman"/>
          <w:sz w:val="24"/>
          <w:szCs w:val="24"/>
          <w:lang w:val="en-US"/>
        </w:rPr>
        <w:t>JG2.</w:t>
      </w:r>
    </w:p>
    <w:p w:rsidR="00E32EFE" w:rsidRPr="00FB68E1" w:rsidRDefault="009C148D" w:rsidP="00E700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D1F2B2D" wp14:editId="6FC82607">
            <wp:extent cx="4619625" cy="2137410"/>
            <wp:effectExtent l="19050" t="0" r="9525" b="0"/>
            <wp:docPr id="43" name="Imagem 28" descr="C:\Users\deg\Desktop\Artigo\Figures Supplementary Material\Figure 23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g\Desktop\Artigo\Figures Supplementary Material\Figure 23S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FE" w:rsidRPr="00FB68E1" w:rsidRDefault="00E32EFE" w:rsidP="00E32EFE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>Figure 2</w:t>
      </w:r>
      <w:r w:rsidR="00441E6E" w:rsidRPr="00FB68E1"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S. Interaction between hydrogen and amino JG2 the </w:t>
      </w:r>
      <w:proofErr w:type="spellStart"/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>ecdysone</w:t>
      </w:r>
      <w:proofErr w:type="spellEnd"/>
      <w:r w:rsidRPr="00FB68E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receptor (a) and BK channel (b).</w:t>
      </w:r>
    </w:p>
    <w:p w:rsidR="000428E8" w:rsidRPr="00FB68E1" w:rsidRDefault="000428E8" w:rsidP="00E32EFE">
      <w:pPr>
        <w:tabs>
          <w:tab w:val="left" w:pos="1982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32EFE" w:rsidRPr="00FB68E1" w:rsidRDefault="00E32EFE" w:rsidP="00E32EFE">
      <w:pPr>
        <w:tabs>
          <w:tab w:val="left" w:pos="1982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32EFE" w:rsidRPr="00FB68E1" w:rsidRDefault="009C148D" w:rsidP="00E32EFE">
      <w:pPr>
        <w:tabs>
          <w:tab w:val="left" w:pos="198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C67BBB9" wp14:editId="629998AC">
            <wp:extent cx="3978275" cy="2802890"/>
            <wp:effectExtent l="0" t="0" r="0" b="0"/>
            <wp:docPr id="44" name="Imagem 30" descr="C:\Users\deg\Desktop\Artigo\Figures Supplementary Material\Figure 24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g\Desktop\Artigo\Figures Supplementary Material\Figure 24S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FE" w:rsidRPr="00FB68E1" w:rsidRDefault="00E32EFE" w:rsidP="00E32EFE">
      <w:pPr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Figur</w:t>
      </w:r>
      <w:r w:rsidR="00213B14"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e</w:t>
      </w:r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2</w:t>
      </w:r>
      <w:r w:rsidR="00441E6E"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5</w:t>
      </w:r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S. DRMQ </w:t>
      </w:r>
      <w:r w:rsidRPr="00FB68E1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versus</w:t>
      </w:r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Time for the simulation of compound JG2/</w:t>
      </w:r>
      <w:proofErr w:type="spellStart"/>
      <w:r w:rsidRPr="00FB68E1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. The receptor curve is represented in black and the compounds in red.</w:t>
      </w:r>
    </w:p>
    <w:p w:rsidR="00E32EFE" w:rsidRPr="00FB68E1" w:rsidRDefault="009C148D" w:rsidP="00E32EFE">
      <w:pPr>
        <w:tabs>
          <w:tab w:val="left" w:pos="314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982F10D" wp14:editId="6F664F25">
            <wp:extent cx="3799840" cy="2244725"/>
            <wp:effectExtent l="19050" t="0" r="0" b="0"/>
            <wp:docPr id="45" name="Imagem 31" descr="C:\Users\deg\Desktop\Artigo\Figures Supplementary Material\Figure 25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g\Desktop\Artigo\Figures Supplementary Material\Figure 25S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FE" w:rsidRPr="0048039E" w:rsidRDefault="00E32EFE" w:rsidP="00E32EFE">
      <w:pPr>
        <w:spacing w:line="360" w:lineRule="auto"/>
        <w:ind w:firstLine="708"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Figure 2</w:t>
      </w:r>
      <w:r w:rsidR="00441E6E"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6</w:t>
      </w:r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S. Variation of total energy for the hormonal system JG2 / </w:t>
      </w:r>
      <w:proofErr w:type="spellStart"/>
      <w:r w:rsidRPr="00FB68E1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Aa</w:t>
      </w:r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EcR</w:t>
      </w:r>
      <w:proofErr w:type="spellEnd"/>
      <w:r w:rsidRPr="00FB68E1">
        <w:rPr>
          <w:rFonts w:ascii="Times New Roman" w:hAnsi="Times New Roman" w:cs="Times New Roman"/>
          <w:color w:val="212121"/>
          <w:sz w:val="24"/>
          <w:szCs w:val="24"/>
          <w:lang w:val="en-US"/>
        </w:rPr>
        <w:t>.</w:t>
      </w:r>
    </w:p>
    <w:p w:rsidR="00E32EFE" w:rsidRPr="0048039E" w:rsidRDefault="00E32EFE" w:rsidP="00E32EFE">
      <w:pPr>
        <w:tabs>
          <w:tab w:val="left" w:pos="3142"/>
        </w:tabs>
        <w:rPr>
          <w:rFonts w:ascii="Times New Roman" w:hAnsi="Times New Roman" w:cs="Times New Roman"/>
          <w:sz w:val="24"/>
          <w:szCs w:val="24"/>
          <w:lang w:val="en-US"/>
        </w:rPr>
      </w:pPr>
    </w:p>
    <w:sectPr w:rsidR="00E32EFE" w:rsidRPr="0048039E" w:rsidSect="00266C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D43" w:rsidRDefault="00CB2D43" w:rsidP="00F0310F">
      <w:pPr>
        <w:spacing w:after="0" w:line="240" w:lineRule="auto"/>
      </w:pPr>
      <w:r>
        <w:separator/>
      </w:r>
    </w:p>
  </w:endnote>
  <w:endnote w:type="continuationSeparator" w:id="0">
    <w:p w:rsidR="00CB2D43" w:rsidRDefault="00CB2D43" w:rsidP="00F03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1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D43" w:rsidRDefault="00CB2D43" w:rsidP="00F0310F">
      <w:pPr>
        <w:spacing w:after="0" w:line="240" w:lineRule="auto"/>
      </w:pPr>
      <w:r>
        <w:separator/>
      </w:r>
    </w:p>
  </w:footnote>
  <w:footnote w:type="continuationSeparator" w:id="0">
    <w:p w:rsidR="00CB2D43" w:rsidRDefault="00CB2D43" w:rsidP="00F03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07374"/>
    <w:multiLevelType w:val="hybridMultilevel"/>
    <w:tmpl w:val="03842A7C"/>
    <w:lvl w:ilvl="0" w:tplc="2018AAC4">
      <w:start w:val="1"/>
      <w:numFmt w:val="lowerLetter"/>
      <w:lvlText w:val="(%1)"/>
      <w:lvlJc w:val="left"/>
      <w:pPr>
        <w:ind w:left="6570" w:hanging="4035"/>
      </w:pPr>
      <w:rPr>
        <w:rFonts w:ascii="Times New Roman" w:eastAsiaTheme="minorHAnsi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3615" w:hanging="360"/>
      </w:pPr>
    </w:lvl>
    <w:lvl w:ilvl="2" w:tplc="0416001B">
      <w:start w:val="1"/>
      <w:numFmt w:val="lowerRoman"/>
      <w:lvlText w:val="%3."/>
      <w:lvlJc w:val="right"/>
      <w:pPr>
        <w:ind w:left="4335" w:hanging="180"/>
      </w:pPr>
    </w:lvl>
    <w:lvl w:ilvl="3" w:tplc="0416000F">
      <w:start w:val="1"/>
      <w:numFmt w:val="decimal"/>
      <w:lvlText w:val="%4."/>
      <w:lvlJc w:val="left"/>
      <w:pPr>
        <w:ind w:left="5055" w:hanging="360"/>
      </w:pPr>
    </w:lvl>
    <w:lvl w:ilvl="4" w:tplc="04160019">
      <w:start w:val="1"/>
      <w:numFmt w:val="lowerLetter"/>
      <w:lvlText w:val="%5."/>
      <w:lvlJc w:val="left"/>
      <w:pPr>
        <w:ind w:left="5775" w:hanging="360"/>
      </w:pPr>
    </w:lvl>
    <w:lvl w:ilvl="5" w:tplc="0416001B">
      <w:start w:val="1"/>
      <w:numFmt w:val="lowerRoman"/>
      <w:lvlText w:val="%6."/>
      <w:lvlJc w:val="right"/>
      <w:pPr>
        <w:ind w:left="6495" w:hanging="180"/>
      </w:pPr>
    </w:lvl>
    <w:lvl w:ilvl="6" w:tplc="0416000F">
      <w:start w:val="1"/>
      <w:numFmt w:val="decimal"/>
      <w:lvlText w:val="%7."/>
      <w:lvlJc w:val="left"/>
      <w:pPr>
        <w:ind w:left="7215" w:hanging="360"/>
      </w:pPr>
    </w:lvl>
    <w:lvl w:ilvl="7" w:tplc="04160019">
      <w:start w:val="1"/>
      <w:numFmt w:val="lowerLetter"/>
      <w:lvlText w:val="%8."/>
      <w:lvlJc w:val="left"/>
      <w:pPr>
        <w:ind w:left="7935" w:hanging="360"/>
      </w:pPr>
    </w:lvl>
    <w:lvl w:ilvl="8" w:tplc="0416001B">
      <w:start w:val="1"/>
      <w:numFmt w:val="lowerRoman"/>
      <w:lvlText w:val="%9."/>
      <w:lvlJc w:val="right"/>
      <w:pPr>
        <w:ind w:left="865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475"/>
    <w:rsid w:val="000428E8"/>
    <w:rsid w:val="000621CD"/>
    <w:rsid w:val="001115A6"/>
    <w:rsid w:val="00146E91"/>
    <w:rsid w:val="001537B5"/>
    <w:rsid w:val="00153DBB"/>
    <w:rsid w:val="00156E7B"/>
    <w:rsid w:val="0016186E"/>
    <w:rsid w:val="001644F4"/>
    <w:rsid w:val="001A445F"/>
    <w:rsid w:val="00206615"/>
    <w:rsid w:val="00213B14"/>
    <w:rsid w:val="00225D86"/>
    <w:rsid w:val="00266CE2"/>
    <w:rsid w:val="00290229"/>
    <w:rsid w:val="002C5699"/>
    <w:rsid w:val="002E217C"/>
    <w:rsid w:val="00331B38"/>
    <w:rsid w:val="00331E50"/>
    <w:rsid w:val="00347A02"/>
    <w:rsid w:val="0039377A"/>
    <w:rsid w:val="003E4550"/>
    <w:rsid w:val="00441E6E"/>
    <w:rsid w:val="0048039E"/>
    <w:rsid w:val="00483BFD"/>
    <w:rsid w:val="004F2CEA"/>
    <w:rsid w:val="00566E9D"/>
    <w:rsid w:val="0058686A"/>
    <w:rsid w:val="0059419E"/>
    <w:rsid w:val="00620CAA"/>
    <w:rsid w:val="00653EBC"/>
    <w:rsid w:val="0067757C"/>
    <w:rsid w:val="006C3F17"/>
    <w:rsid w:val="00704E34"/>
    <w:rsid w:val="007351EA"/>
    <w:rsid w:val="00785CFD"/>
    <w:rsid w:val="007D21F0"/>
    <w:rsid w:val="007D2DD9"/>
    <w:rsid w:val="0080592E"/>
    <w:rsid w:val="0084053D"/>
    <w:rsid w:val="0085729E"/>
    <w:rsid w:val="0086373D"/>
    <w:rsid w:val="00874F02"/>
    <w:rsid w:val="00897853"/>
    <w:rsid w:val="008F5887"/>
    <w:rsid w:val="008F644D"/>
    <w:rsid w:val="00955E3E"/>
    <w:rsid w:val="009C148D"/>
    <w:rsid w:val="009C5CE0"/>
    <w:rsid w:val="00AC3B24"/>
    <w:rsid w:val="00AC6DAE"/>
    <w:rsid w:val="00B011E8"/>
    <w:rsid w:val="00B03FA4"/>
    <w:rsid w:val="00CB2D43"/>
    <w:rsid w:val="00CC3A43"/>
    <w:rsid w:val="00CC7142"/>
    <w:rsid w:val="00CF4475"/>
    <w:rsid w:val="00D51A96"/>
    <w:rsid w:val="00D843DF"/>
    <w:rsid w:val="00DC23AE"/>
    <w:rsid w:val="00DC3CDA"/>
    <w:rsid w:val="00DF0F0E"/>
    <w:rsid w:val="00DF278C"/>
    <w:rsid w:val="00E32EFE"/>
    <w:rsid w:val="00E3579D"/>
    <w:rsid w:val="00E43BEA"/>
    <w:rsid w:val="00E526EA"/>
    <w:rsid w:val="00E639B0"/>
    <w:rsid w:val="00E700A4"/>
    <w:rsid w:val="00E7234D"/>
    <w:rsid w:val="00E96660"/>
    <w:rsid w:val="00E96EEF"/>
    <w:rsid w:val="00EC41DC"/>
    <w:rsid w:val="00F0310F"/>
    <w:rsid w:val="00F0672E"/>
    <w:rsid w:val="00F13A5D"/>
    <w:rsid w:val="00F219E5"/>
    <w:rsid w:val="00F23D45"/>
    <w:rsid w:val="00F27CFE"/>
    <w:rsid w:val="00F56995"/>
    <w:rsid w:val="00F91377"/>
    <w:rsid w:val="00FB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44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031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310F"/>
  </w:style>
  <w:style w:type="paragraph" w:styleId="Rodap">
    <w:name w:val="footer"/>
    <w:basedOn w:val="Normal"/>
    <w:link w:val="RodapChar"/>
    <w:uiPriority w:val="99"/>
    <w:unhideWhenUsed/>
    <w:rsid w:val="00F031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310F"/>
  </w:style>
  <w:style w:type="paragraph" w:styleId="NormalWeb">
    <w:name w:val="Normal (Web)"/>
    <w:basedOn w:val="Normal"/>
    <w:uiPriority w:val="99"/>
    <w:unhideWhenUsed/>
    <w:rsid w:val="00F0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0310F"/>
    <w:pPr>
      <w:autoSpaceDE w:val="0"/>
      <w:autoSpaceDN w:val="0"/>
      <w:adjustRightInd w:val="0"/>
      <w:spacing w:after="0" w:line="360" w:lineRule="auto"/>
      <w:ind w:left="720" w:firstLine="708"/>
      <w:jc w:val="both"/>
    </w:pPr>
    <w:rPr>
      <w:rFonts w:ascii="Times New Roman" w:eastAsia="Calibri" w:hAnsi="Times New Roman" w:cs="Times New Roman"/>
      <w:sz w:val="24"/>
      <w:szCs w:val="24"/>
      <w:lang w:val="en-US" w:eastAsia="pt-BR"/>
    </w:rPr>
  </w:style>
  <w:style w:type="paragraph" w:styleId="Textodecomentrio">
    <w:name w:val="annotation text"/>
    <w:basedOn w:val="Normal"/>
    <w:link w:val="TextodecomentrioChar"/>
    <w:uiPriority w:val="99"/>
    <w:rsid w:val="001537B5"/>
    <w:pPr>
      <w:autoSpaceDE w:val="0"/>
      <w:autoSpaceDN w:val="0"/>
      <w:adjustRightInd w:val="0"/>
      <w:spacing w:after="0" w:line="360" w:lineRule="auto"/>
      <w:ind w:firstLine="708"/>
      <w:jc w:val="both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537B5"/>
    <w:rPr>
      <w:rFonts w:ascii="Times New Roman" w:eastAsia="Calibri" w:hAnsi="Times New Roman" w:cs="Times New Roman"/>
      <w:sz w:val="20"/>
      <w:szCs w:val="20"/>
      <w:lang w:val="en-US"/>
    </w:rPr>
  </w:style>
  <w:style w:type="character" w:styleId="Refdecomentrio">
    <w:name w:val="annotation reference"/>
    <w:basedOn w:val="Fontepargpadro"/>
    <w:uiPriority w:val="99"/>
    <w:rsid w:val="001537B5"/>
    <w:rPr>
      <w:rFonts w:cs="Times New Roman"/>
      <w:sz w:val="16"/>
    </w:rPr>
  </w:style>
  <w:style w:type="paragraph" w:styleId="Pr-formataoHTML">
    <w:name w:val="HTML Preformatted"/>
    <w:basedOn w:val="Normal"/>
    <w:link w:val="Pr-formataoHTMLChar"/>
    <w:uiPriority w:val="99"/>
    <w:unhideWhenUsed/>
    <w:rsid w:val="00E32E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E32EF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00A4"/>
    <w:pPr>
      <w:autoSpaceDE/>
      <w:autoSpaceDN/>
      <w:adjustRightInd/>
      <w:spacing w:after="200" w:line="240" w:lineRule="auto"/>
      <w:ind w:firstLine="0"/>
      <w:jc w:val="left"/>
    </w:pPr>
    <w:rPr>
      <w:rFonts w:asciiTheme="minorHAnsi" w:eastAsiaTheme="minorHAnsi" w:hAnsiTheme="minorHAnsi" w:cstheme="minorBidi"/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00A4"/>
    <w:rPr>
      <w:rFonts w:ascii="Times New Roman" w:eastAsia="Calibri" w:hAnsi="Times New Roman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44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031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310F"/>
  </w:style>
  <w:style w:type="paragraph" w:styleId="Rodap">
    <w:name w:val="footer"/>
    <w:basedOn w:val="Normal"/>
    <w:link w:val="RodapChar"/>
    <w:uiPriority w:val="99"/>
    <w:unhideWhenUsed/>
    <w:rsid w:val="00F031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310F"/>
  </w:style>
  <w:style w:type="paragraph" w:styleId="NormalWeb">
    <w:name w:val="Normal (Web)"/>
    <w:basedOn w:val="Normal"/>
    <w:uiPriority w:val="99"/>
    <w:unhideWhenUsed/>
    <w:rsid w:val="00F0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0310F"/>
    <w:pPr>
      <w:autoSpaceDE w:val="0"/>
      <w:autoSpaceDN w:val="0"/>
      <w:adjustRightInd w:val="0"/>
      <w:spacing w:after="0" w:line="360" w:lineRule="auto"/>
      <w:ind w:left="720" w:firstLine="708"/>
      <w:jc w:val="both"/>
    </w:pPr>
    <w:rPr>
      <w:rFonts w:ascii="Times New Roman" w:eastAsia="Calibri" w:hAnsi="Times New Roman" w:cs="Times New Roman"/>
      <w:sz w:val="24"/>
      <w:szCs w:val="24"/>
      <w:lang w:val="en-US" w:eastAsia="pt-BR"/>
    </w:rPr>
  </w:style>
  <w:style w:type="paragraph" w:styleId="Textodecomentrio">
    <w:name w:val="annotation text"/>
    <w:basedOn w:val="Normal"/>
    <w:link w:val="TextodecomentrioChar"/>
    <w:uiPriority w:val="99"/>
    <w:rsid w:val="001537B5"/>
    <w:pPr>
      <w:autoSpaceDE w:val="0"/>
      <w:autoSpaceDN w:val="0"/>
      <w:adjustRightInd w:val="0"/>
      <w:spacing w:after="0" w:line="360" w:lineRule="auto"/>
      <w:ind w:firstLine="708"/>
      <w:jc w:val="both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537B5"/>
    <w:rPr>
      <w:rFonts w:ascii="Times New Roman" w:eastAsia="Calibri" w:hAnsi="Times New Roman" w:cs="Times New Roman"/>
      <w:sz w:val="20"/>
      <w:szCs w:val="20"/>
      <w:lang w:val="en-US"/>
    </w:rPr>
  </w:style>
  <w:style w:type="character" w:styleId="Refdecomentrio">
    <w:name w:val="annotation reference"/>
    <w:basedOn w:val="Fontepargpadro"/>
    <w:uiPriority w:val="99"/>
    <w:rsid w:val="001537B5"/>
    <w:rPr>
      <w:rFonts w:cs="Times New Roman"/>
      <w:sz w:val="16"/>
    </w:rPr>
  </w:style>
  <w:style w:type="paragraph" w:styleId="Pr-formataoHTML">
    <w:name w:val="HTML Preformatted"/>
    <w:basedOn w:val="Normal"/>
    <w:link w:val="Pr-formataoHTMLChar"/>
    <w:uiPriority w:val="99"/>
    <w:unhideWhenUsed/>
    <w:rsid w:val="00E32E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E32EF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00A4"/>
    <w:pPr>
      <w:autoSpaceDE/>
      <w:autoSpaceDN/>
      <w:adjustRightInd/>
      <w:spacing w:after="200" w:line="240" w:lineRule="auto"/>
      <w:ind w:firstLine="0"/>
      <w:jc w:val="left"/>
    </w:pPr>
    <w:rPr>
      <w:rFonts w:asciiTheme="minorHAnsi" w:eastAsiaTheme="minorHAnsi" w:hAnsiTheme="minorHAnsi" w:cstheme="minorBidi"/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00A4"/>
    <w:rPr>
      <w:rFonts w:ascii="Times New Roman" w:eastAsia="Calibri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tif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33" Type="http://schemas.openxmlformats.org/officeDocument/2006/relationships/image" Target="media/image26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32" Type="http://schemas.openxmlformats.org/officeDocument/2006/relationships/image" Target="media/image25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430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Giacoppo</dc:creator>
  <cp:lastModifiedBy>XPS850_2</cp:lastModifiedBy>
  <cp:revision>3</cp:revision>
  <dcterms:created xsi:type="dcterms:W3CDTF">2016-09-05T10:26:00Z</dcterms:created>
  <dcterms:modified xsi:type="dcterms:W3CDTF">2016-09-05T10:29:00Z</dcterms:modified>
</cp:coreProperties>
</file>