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418D" w14:textId="0462DAD7" w:rsidR="00EF6F67" w:rsidRDefault="00EF6F67" w:rsidP="00EF6F67">
      <w:pPr>
        <w:pStyle w:val="Title"/>
        <w:jc w:val="both"/>
        <w:rPr>
          <w:lang w:val="en-GB"/>
        </w:rPr>
      </w:pPr>
      <w:r w:rsidRPr="00A444AE">
        <w:rPr>
          <w:lang w:val="en-GB"/>
        </w:rPr>
        <w:t>Supplemental Material</w:t>
      </w:r>
      <w:r>
        <w:rPr>
          <w:lang w:val="en-GB"/>
        </w:rPr>
        <w:t>:</w:t>
      </w:r>
    </w:p>
    <w:p w14:paraId="17C56307" w14:textId="77777777" w:rsidR="00845141" w:rsidRDefault="00845141" w:rsidP="00845141">
      <w:pPr>
        <w:pStyle w:val="Title"/>
        <w:jc w:val="both"/>
        <w:rPr>
          <w:lang w:val="en-GB"/>
        </w:rPr>
      </w:pPr>
      <w:r>
        <w:rPr>
          <w:lang w:val="en-GB"/>
        </w:rPr>
        <w:t xml:space="preserve">Qualitative and Semi-Quantitative </w:t>
      </w:r>
      <w:r w:rsidRPr="009F7600">
        <w:rPr>
          <w:lang w:val="en-GB"/>
        </w:rPr>
        <w:t>Analysis of seized Doping Products in Switzerland</w:t>
      </w:r>
    </w:p>
    <w:p w14:paraId="7F15852D" w14:textId="77777777" w:rsidR="00A444AE" w:rsidRPr="00A444AE" w:rsidRDefault="00A444AE" w:rsidP="00845141">
      <w:pPr>
        <w:jc w:val="both"/>
        <w:rPr>
          <w:lang w:val="en-GB"/>
        </w:rPr>
      </w:pPr>
      <w:bookmarkStart w:id="0" w:name="_GoBack"/>
      <w:bookmarkEnd w:id="0"/>
    </w:p>
    <w:p w14:paraId="28EFE918" w14:textId="77777777" w:rsidR="00A444AE" w:rsidRDefault="00A444AE" w:rsidP="00845141">
      <w:pPr>
        <w:pStyle w:val="Title"/>
        <w:jc w:val="both"/>
        <w:rPr>
          <w:lang w:val="en-GB"/>
        </w:rPr>
      </w:pPr>
      <w:r>
        <w:rPr>
          <w:lang w:val="en-GB"/>
        </w:rPr>
        <w:t>Materials and Methods</w:t>
      </w:r>
    </w:p>
    <w:p w14:paraId="16CDF5FE" w14:textId="2A9B212B" w:rsidR="000C1D81" w:rsidRPr="007F695C" w:rsidRDefault="000C1D81" w:rsidP="00845141">
      <w:pPr>
        <w:spacing w:line="360" w:lineRule="auto"/>
        <w:jc w:val="both"/>
        <w:rPr>
          <w:rFonts w:cs="Arial"/>
          <w:sz w:val="24"/>
          <w:lang w:val="en-GB"/>
        </w:rPr>
      </w:pPr>
      <w:r w:rsidRPr="007F695C">
        <w:rPr>
          <w:rFonts w:cs="Arial"/>
          <w:sz w:val="24"/>
          <w:lang w:val="en-GB"/>
        </w:rPr>
        <w:t xml:space="preserve">Except of minor changes in the protocols, this part was </w:t>
      </w:r>
      <w:r w:rsidR="00ED6EC6" w:rsidRPr="007F695C">
        <w:rPr>
          <w:rFonts w:cs="Arial"/>
          <w:sz w:val="24"/>
          <w:lang w:val="en-GB"/>
        </w:rPr>
        <w:t>transcribed according to</w:t>
      </w:r>
      <w:r w:rsidRPr="007F695C">
        <w:rPr>
          <w:rFonts w:cs="Arial"/>
          <w:sz w:val="24"/>
          <w:lang w:val="en-GB"/>
        </w:rPr>
        <w:t xml:space="preserve"> Krug et al., 2014 </w:t>
      </w:r>
      <w:r w:rsidRPr="007F695C">
        <w:rPr>
          <w:rFonts w:cs="Arial"/>
          <w:sz w:val="24"/>
          <w:lang w:val="en-GB"/>
        </w:rPr>
        <w:fldChar w:fldCharType="begin"/>
      </w:r>
      <w:r w:rsidRPr="007F695C">
        <w:rPr>
          <w:rFonts w:cs="Arial"/>
          <w:sz w:val="24"/>
          <w:lang w:val="en-GB"/>
        </w:rPr>
        <w:instrText xml:space="preserve"> ADDIN EN.CITE &lt;EndNote&gt;&lt;Cite&gt;&lt;Author&gt;Krug&lt;/Author&gt;&lt;Year&gt;2014&lt;/Year&gt;&lt;RecNum&gt;153&lt;/RecNum&gt;&lt;DisplayText&gt;[1]&lt;/DisplayText&gt;&lt;record&gt;&lt;rec-number&gt;153&lt;/rec-number&gt;&lt;foreign-keys&gt;&lt;key app="EN" db-id="atp99tp2qvp9aueprz95wz0vr9w0drrxv0tt"&gt;153&lt;/key&gt;&lt;/foreign-keys&gt;&lt;ref-type name="Journal Article"&gt;17&lt;/ref-type&gt;&lt;contributors&gt;&lt;authors&gt;&lt;author&gt;Krug, O.&lt;/author&gt;&lt;author&gt;Thomas, A.&lt;/author&gt;&lt;author&gt;Walpurgis, K.&lt;/author&gt;&lt;author&gt;Piper, T.&lt;/author&gt;&lt;author&gt;Sigmund, G.&lt;/author&gt;&lt;author&gt;Schanzer, W.&lt;/author&gt;&lt;author&gt;Laussmann, T.&lt;/author&gt;&lt;author&gt;Thevis, M.&lt;/author&gt;&lt;/authors&gt;&lt;/contributors&gt;&lt;auth-address&gt;Center for Preventive Doping Research/Institute of Biochemistry, German Sport University Cologne, Cologne, Germany.&lt;/auth-address&gt;&lt;titles&gt;&lt;title&gt;Identification of black market products and potential doping agents in Germany 2010-2013&lt;/title&gt;&lt;secondary-title&gt;Eur J Clin Pharmacol&lt;/secondary-title&gt;&lt;/titles&gt;&lt;periodical&gt;&lt;full-title&gt;Eur J Clin Pharmacol&lt;/full-title&gt;&lt;/periodical&gt;&lt;edition&gt;2014/08/30&lt;/edition&gt;&lt;dates&gt;&lt;year&gt;2014&lt;/year&gt;&lt;pub-dates&gt;&lt;date&gt;Aug 30&lt;/date&gt;&lt;/pub-dates&gt;&lt;/dates&gt;&lt;isbn&gt;1432-1041 (Electronic)&amp;#xD;0031-6970 (Linking)&lt;/isbn&gt;&lt;accession-num&gt;25168622&lt;/accession-num&gt;&lt;urls&gt;&lt;/urls&gt;&lt;electronic-resource-num&gt;10.1007/s00228-014-1743-5&lt;/electronic-resource-num&gt;&lt;remote-database-provider&gt;NLM&lt;/remote-database-provider&gt;&lt;language&gt;Eng&lt;/language&gt;&lt;/record&gt;&lt;/Cite&gt;&lt;/EndNote&gt;</w:instrText>
      </w:r>
      <w:r w:rsidRPr="007F695C">
        <w:rPr>
          <w:rFonts w:cs="Arial"/>
          <w:sz w:val="24"/>
          <w:lang w:val="en-GB"/>
        </w:rPr>
        <w:fldChar w:fldCharType="separate"/>
      </w:r>
      <w:r w:rsidRPr="007F695C">
        <w:rPr>
          <w:rFonts w:cs="Arial"/>
          <w:noProof/>
          <w:sz w:val="24"/>
          <w:lang w:val="en-GB"/>
        </w:rPr>
        <w:t>[</w:t>
      </w:r>
      <w:hyperlink w:anchor="_ENREF_1" w:tooltip="Krug, 2014 #153" w:history="1">
        <w:r w:rsidR="007341B4" w:rsidRPr="007F695C">
          <w:rPr>
            <w:rFonts w:cs="Arial"/>
            <w:noProof/>
            <w:sz w:val="24"/>
            <w:lang w:val="en-GB"/>
          </w:rPr>
          <w:t>1</w:t>
        </w:r>
      </w:hyperlink>
      <w:r w:rsidRPr="007F695C">
        <w:rPr>
          <w:rFonts w:cs="Arial"/>
          <w:noProof/>
          <w:sz w:val="24"/>
          <w:lang w:val="en-GB"/>
        </w:rPr>
        <w:t>]</w:t>
      </w:r>
      <w:r w:rsidRPr="007F695C">
        <w:rPr>
          <w:rFonts w:cs="Arial"/>
          <w:sz w:val="24"/>
          <w:lang w:val="en-GB"/>
        </w:rPr>
        <w:fldChar w:fldCharType="end"/>
      </w:r>
      <w:r w:rsidRPr="007F695C">
        <w:rPr>
          <w:rFonts w:cs="Arial"/>
          <w:sz w:val="24"/>
          <w:lang w:val="en-GB"/>
        </w:rPr>
        <w:t>.</w:t>
      </w:r>
    </w:p>
    <w:p w14:paraId="7662D48E" w14:textId="77777777" w:rsidR="00A444AE" w:rsidRPr="007F695C" w:rsidRDefault="00A444AE" w:rsidP="00845141">
      <w:pPr>
        <w:spacing w:line="360" w:lineRule="auto"/>
        <w:jc w:val="both"/>
        <w:rPr>
          <w:rFonts w:cs="Arial"/>
          <w:b/>
          <w:sz w:val="24"/>
          <w:lang w:val="en-GB"/>
        </w:rPr>
      </w:pPr>
      <w:r w:rsidRPr="007F695C">
        <w:rPr>
          <w:rFonts w:cs="Arial"/>
          <w:b/>
          <w:sz w:val="24"/>
          <w:lang w:val="en-GB"/>
        </w:rPr>
        <w:t>Chemicals</w:t>
      </w:r>
    </w:p>
    <w:p w14:paraId="48815022" w14:textId="0892736A" w:rsidR="00A444AE" w:rsidRPr="007F695C" w:rsidRDefault="00A444AE" w:rsidP="00845141">
      <w:pPr>
        <w:spacing w:line="360" w:lineRule="auto"/>
        <w:jc w:val="both"/>
        <w:rPr>
          <w:rFonts w:cs="Arial"/>
          <w:sz w:val="24"/>
          <w:lang w:val="en-GB"/>
        </w:rPr>
      </w:pPr>
      <w:r w:rsidRPr="007F695C">
        <w:rPr>
          <w:rFonts w:cs="Arial"/>
          <w:sz w:val="24"/>
          <w:lang w:val="en-GB"/>
        </w:rPr>
        <w:t xml:space="preserve">Glacial acetic acid and ammonium acetate were purchased from Merck (Darmstadt, Germany). 12% </w:t>
      </w:r>
      <w:proofErr w:type="spellStart"/>
      <w:r w:rsidRPr="007F695C">
        <w:rPr>
          <w:rFonts w:cs="Arial"/>
          <w:sz w:val="24"/>
          <w:lang w:val="en-GB"/>
        </w:rPr>
        <w:t>Bis-Tris</w:t>
      </w:r>
      <w:proofErr w:type="spellEnd"/>
      <w:r w:rsidRPr="007F695C">
        <w:rPr>
          <w:rFonts w:cs="Arial"/>
          <w:sz w:val="24"/>
          <w:lang w:val="en-GB"/>
        </w:rPr>
        <w:t xml:space="preserve"> gels (8 cm x 8 cm x 0.1 cm, 10-well)</w:t>
      </w:r>
      <w:r w:rsidR="00CC2884" w:rsidRPr="007F695C">
        <w:rPr>
          <w:rFonts w:cs="Arial"/>
          <w:sz w:val="24"/>
          <w:lang w:val="en-GB"/>
        </w:rPr>
        <w:t xml:space="preserve">, MOPS running buffer (10x) as well as lithium dodecyl </w:t>
      </w:r>
      <w:proofErr w:type="spellStart"/>
      <w:r w:rsidR="00CC2884" w:rsidRPr="007F695C">
        <w:rPr>
          <w:rFonts w:cs="Arial"/>
          <w:sz w:val="24"/>
          <w:lang w:val="en-GB"/>
        </w:rPr>
        <w:t>sulfate</w:t>
      </w:r>
      <w:proofErr w:type="spellEnd"/>
      <w:r w:rsidR="00CC2884" w:rsidRPr="007F695C">
        <w:rPr>
          <w:rFonts w:cs="Arial"/>
          <w:sz w:val="24"/>
          <w:lang w:val="en-GB"/>
        </w:rPr>
        <w:t xml:space="preserve"> (LDS) buffer (4x) came from Life Technologies (Darmstadt, Germany). </w:t>
      </w:r>
      <w:proofErr w:type="spellStart"/>
      <w:r w:rsidR="00CC2884" w:rsidRPr="007F695C">
        <w:rPr>
          <w:rFonts w:cs="Arial"/>
          <w:sz w:val="24"/>
          <w:lang w:val="en-GB"/>
        </w:rPr>
        <w:t>GelCode</w:t>
      </w:r>
      <w:proofErr w:type="spellEnd"/>
      <w:r w:rsidR="00CC2884" w:rsidRPr="007F695C">
        <w:rPr>
          <w:rFonts w:cs="Arial"/>
          <w:sz w:val="24"/>
          <w:lang w:val="en-GB"/>
        </w:rPr>
        <w:t xml:space="preserve"> Blue Stain Regent (</w:t>
      </w:r>
      <w:proofErr w:type="spellStart"/>
      <w:r w:rsidR="00CC2884" w:rsidRPr="007F695C">
        <w:rPr>
          <w:rFonts w:cs="Arial"/>
          <w:sz w:val="24"/>
          <w:lang w:val="en-GB"/>
        </w:rPr>
        <w:t>Coomassie</w:t>
      </w:r>
      <w:proofErr w:type="spellEnd"/>
      <w:r w:rsidR="00CC2884" w:rsidRPr="007F695C">
        <w:rPr>
          <w:rFonts w:cs="Arial"/>
          <w:sz w:val="24"/>
          <w:lang w:val="en-GB"/>
        </w:rPr>
        <w:t xml:space="preserve"> G-250) was supplied by Pierce (Rockford, IL, USA) and N-Methyl-N-(</w:t>
      </w:r>
      <w:proofErr w:type="spellStart"/>
      <w:r w:rsidR="00CC2884" w:rsidRPr="007F695C">
        <w:rPr>
          <w:rFonts w:cs="Arial"/>
          <w:sz w:val="24"/>
          <w:lang w:val="en-GB"/>
        </w:rPr>
        <w:t>trimethylsilyl</w:t>
      </w:r>
      <w:proofErr w:type="spellEnd"/>
      <w:r w:rsidR="00CC2884" w:rsidRPr="007F695C">
        <w:rPr>
          <w:rFonts w:cs="Arial"/>
          <w:sz w:val="24"/>
          <w:lang w:val="en-GB"/>
        </w:rPr>
        <w:t xml:space="preserve">)trifluoroacetamide (MSTFA) by Chem. </w:t>
      </w:r>
      <w:proofErr w:type="spellStart"/>
      <w:r w:rsidR="00CC2884" w:rsidRPr="007F695C">
        <w:rPr>
          <w:rFonts w:cs="Arial"/>
          <w:sz w:val="24"/>
          <w:lang w:val="en-GB"/>
        </w:rPr>
        <w:t>Fabrik</w:t>
      </w:r>
      <w:proofErr w:type="spellEnd"/>
      <w:r w:rsidR="00CC2884" w:rsidRPr="007F695C">
        <w:rPr>
          <w:rFonts w:cs="Arial"/>
          <w:sz w:val="24"/>
          <w:lang w:val="en-GB"/>
        </w:rPr>
        <w:t xml:space="preserve"> Karl Bucher (</w:t>
      </w:r>
      <w:proofErr w:type="spellStart"/>
      <w:r w:rsidR="00CC2884" w:rsidRPr="007F695C">
        <w:rPr>
          <w:rFonts w:cs="Arial"/>
          <w:sz w:val="24"/>
          <w:lang w:val="en-GB"/>
        </w:rPr>
        <w:t>Waldstetten</w:t>
      </w:r>
      <w:proofErr w:type="spellEnd"/>
      <w:r w:rsidR="00CC2884" w:rsidRPr="007F695C">
        <w:rPr>
          <w:rFonts w:cs="Arial"/>
          <w:sz w:val="24"/>
          <w:lang w:val="en-GB"/>
        </w:rPr>
        <w:t xml:space="preserve">, Germany). Trypsin was obtained from </w:t>
      </w:r>
      <w:proofErr w:type="spellStart"/>
      <w:r w:rsidR="00CC2884" w:rsidRPr="007F695C">
        <w:rPr>
          <w:rFonts w:cs="Arial"/>
          <w:sz w:val="24"/>
          <w:lang w:val="en-GB"/>
        </w:rPr>
        <w:t>Promega</w:t>
      </w:r>
      <w:proofErr w:type="spellEnd"/>
      <w:r w:rsidR="00CC2884" w:rsidRPr="007F695C">
        <w:rPr>
          <w:rFonts w:cs="Arial"/>
          <w:sz w:val="24"/>
          <w:lang w:val="en-GB"/>
        </w:rPr>
        <w:t xml:space="preserve"> (Madison, WI), and </w:t>
      </w:r>
      <w:proofErr w:type="spellStart"/>
      <w:r w:rsidR="00CC2884" w:rsidRPr="007F695C">
        <w:rPr>
          <w:rFonts w:cs="Arial"/>
          <w:sz w:val="24"/>
          <w:lang w:val="en-GB"/>
        </w:rPr>
        <w:t>dithiothreitol</w:t>
      </w:r>
      <w:proofErr w:type="spellEnd"/>
      <w:r w:rsidR="00CC2884" w:rsidRPr="007F695C">
        <w:rPr>
          <w:rFonts w:cs="Arial"/>
          <w:sz w:val="24"/>
          <w:lang w:val="en-GB"/>
        </w:rPr>
        <w:t xml:space="preserve"> (DTT), all buffer ingredients came from Sigma-Aldrich (</w:t>
      </w:r>
      <w:proofErr w:type="spellStart"/>
      <w:r w:rsidR="00CC2884" w:rsidRPr="007F695C">
        <w:rPr>
          <w:rFonts w:cs="Arial"/>
          <w:sz w:val="24"/>
          <w:lang w:val="en-GB"/>
        </w:rPr>
        <w:t>Steinheim</w:t>
      </w:r>
      <w:proofErr w:type="spellEnd"/>
      <w:r w:rsidR="00CC2884" w:rsidRPr="007F695C">
        <w:rPr>
          <w:rFonts w:cs="Arial"/>
          <w:sz w:val="24"/>
          <w:lang w:val="en-GB"/>
        </w:rPr>
        <w:t xml:space="preserve">, Germany). </w:t>
      </w:r>
      <w:r w:rsidR="00251D1D" w:rsidRPr="007F695C">
        <w:rPr>
          <w:rFonts w:cs="Arial"/>
          <w:sz w:val="24"/>
          <w:lang w:val="en-GB"/>
        </w:rPr>
        <w:t>Access</w:t>
      </w:r>
      <w:r w:rsidR="00A26C4A" w:rsidRPr="007F695C">
        <w:rPr>
          <w:rFonts w:cs="Arial"/>
          <w:sz w:val="24"/>
          <w:lang w:val="en-GB"/>
        </w:rPr>
        <w:t>2</w:t>
      </w:r>
      <w:r w:rsidR="00251D1D" w:rsidRPr="007F695C">
        <w:rPr>
          <w:rFonts w:cs="Arial"/>
          <w:sz w:val="24"/>
          <w:lang w:val="en-GB"/>
        </w:rPr>
        <w:t xml:space="preserve"> total β</w:t>
      </w:r>
      <w:proofErr w:type="spellStart"/>
      <w:r w:rsidR="00251D1D" w:rsidRPr="007F695C">
        <w:rPr>
          <w:rFonts w:cs="Arial"/>
          <w:sz w:val="24"/>
          <w:lang w:val="en-GB"/>
        </w:rPr>
        <w:t>hCG</w:t>
      </w:r>
      <w:proofErr w:type="spellEnd"/>
      <w:r w:rsidR="00A26C4A" w:rsidRPr="007F695C">
        <w:rPr>
          <w:rFonts w:cs="Arial"/>
          <w:sz w:val="24"/>
          <w:lang w:val="en-GB"/>
        </w:rPr>
        <w:t xml:space="preserve"> Assay system</w:t>
      </w:r>
      <w:r w:rsidR="00251D1D" w:rsidRPr="007F695C">
        <w:rPr>
          <w:rFonts w:cs="Arial"/>
          <w:sz w:val="24"/>
          <w:lang w:val="en-GB"/>
        </w:rPr>
        <w:t xml:space="preserve"> </w:t>
      </w:r>
      <w:r w:rsidR="009D52B0" w:rsidRPr="007F695C">
        <w:rPr>
          <w:rFonts w:cs="Arial"/>
          <w:sz w:val="24"/>
          <w:lang w:val="en-GB"/>
        </w:rPr>
        <w:t xml:space="preserve">inclusive </w:t>
      </w:r>
      <w:r w:rsidR="00AD7550" w:rsidRPr="007F695C">
        <w:rPr>
          <w:rFonts w:cs="Arial"/>
          <w:sz w:val="24"/>
          <w:lang w:val="en-GB"/>
        </w:rPr>
        <w:t>total β-</w:t>
      </w:r>
      <w:proofErr w:type="spellStart"/>
      <w:r w:rsidR="00AD7550" w:rsidRPr="007F695C">
        <w:rPr>
          <w:rFonts w:cs="Arial"/>
          <w:sz w:val="24"/>
          <w:lang w:val="en-GB"/>
        </w:rPr>
        <w:t>hCG</w:t>
      </w:r>
      <w:proofErr w:type="spellEnd"/>
      <w:r w:rsidR="00AD7550" w:rsidRPr="007F695C">
        <w:rPr>
          <w:rFonts w:cs="Arial"/>
          <w:sz w:val="24"/>
          <w:lang w:val="en-GB"/>
        </w:rPr>
        <w:t xml:space="preserve">-Test (2x50) N° 33500, </w:t>
      </w:r>
      <w:r w:rsidR="009D52B0" w:rsidRPr="007F695C">
        <w:rPr>
          <w:rFonts w:cs="Arial"/>
          <w:sz w:val="24"/>
          <w:lang w:val="en-GB"/>
        </w:rPr>
        <w:t xml:space="preserve">Access2 buffer N° A16792 and alkaline phosphatase substrate N° 81906 </w:t>
      </w:r>
      <w:r w:rsidR="00A26C4A" w:rsidRPr="007F695C">
        <w:rPr>
          <w:rFonts w:cs="Arial"/>
          <w:sz w:val="24"/>
          <w:lang w:val="en-GB"/>
        </w:rPr>
        <w:t>came from Beckman Coulter (</w:t>
      </w:r>
      <w:r w:rsidR="009D52B0" w:rsidRPr="007F695C">
        <w:rPr>
          <w:rFonts w:cs="Arial"/>
          <w:sz w:val="24"/>
          <w:lang w:val="en-GB"/>
        </w:rPr>
        <w:t>Krefeld</w:t>
      </w:r>
      <w:r w:rsidR="00A26C4A" w:rsidRPr="007F695C">
        <w:rPr>
          <w:rFonts w:cs="Arial"/>
          <w:sz w:val="24"/>
          <w:lang w:val="en-GB"/>
        </w:rPr>
        <w:t xml:space="preserve">, </w:t>
      </w:r>
      <w:r w:rsidR="009D52B0" w:rsidRPr="007F695C">
        <w:rPr>
          <w:rFonts w:cs="Arial"/>
          <w:sz w:val="24"/>
          <w:lang w:val="en-GB"/>
        </w:rPr>
        <w:t>Germany</w:t>
      </w:r>
      <w:r w:rsidR="00A26C4A" w:rsidRPr="007F695C">
        <w:rPr>
          <w:rFonts w:cs="Arial"/>
          <w:sz w:val="24"/>
          <w:lang w:val="en-GB"/>
        </w:rPr>
        <w:t>)</w:t>
      </w:r>
      <w:r w:rsidR="009D52B0" w:rsidRPr="007F695C">
        <w:rPr>
          <w:rFonts w:cs="Arial"/>
          <w:sz w:val="24"/>
          <w:lang w:val="en-GB"/>
        </w:rPr>
        <w:t>.</w:t>
      </w:r>
      <w:r w:rsidR="00251D1D" w:rsidRPr="007F695C">
        <w:rPr>
          <w:rFonts w:cs="Arial"/>
          <w:sz w:val="24"/>
          <w:lang w:val="en-GB"/>
        </w:rPr>
        <w:t xml:space="preserve"> </w:t>
      </w:r>
      <w:proofErr w:type="spellStart"/>
      <w:r w:rsidR="00CC2884" w:rsidRPr="007F695C">
        <w:rPr>
          <w:rFonts w:cs="Arial"/>
          <w:sz w:val="24"/>
          <w:lang w:val="en-GB"/>
        </w:rPr>
        <w:t>Acentonitrile</w:t>
      </w:r>
      <w:proofErr w:type="spellEnd"/>
      <w:r w:rsidR="00CC2884" w:rsidRPr="007F695C">
        <w:rPr>
          <w:rFonts w:cs="Arial"/>
          <w:sz w:val="24"/>
          <w:lang w:val="en-GB"/>
        </w:rPr>
        <w:t xml:space="preserve"> (ACN) was bought from VWR International GmbH (Darmstadt, Germany) and were of analytic</w:t>
      </w:r>
      <w:r w:rsidR="005C7D31" w:rsidRPr="007F695C">
        <w:rPr>
          <w:rFonts w:cs="Arial"/>
          <w:sz w:val="24"/>
          <w:lang w:val="en-GB"/>
        </w:rPr>
        <w:t>al or high-performance liquid c</w:t>
      </w:r>
      <w:r w:rsidR="00CC2884" w:rsidRPr="007F695C">
        <w:rPr>
          <w:rFonts w:cs="Arial"/>
          <w:sz w:val="24"/>
          <w:lang w:val="en-GB"/>
        </w:rPr>
        <w:t xml:space="preserve">hromatography (HPLC) grade. Aqueous buffers were prepared by using deionized water (Sartorius </w:t>
      </w:r>
      <w:proofErr w:type="spellStart"/>
      <w:r w:rsidR="00CC2884" w:rsidRPr="007F695C">
        <w:rPr>
          <w:rFonts w:cs="Arial"/>
          <w:sz w:val="24"/>
          <w:lang w:val="en-GB"/>
        </w:rPr>
        <w:t>Stedim</w:t>
      </w:r>
      <w:proofErr w:type="spellEnd"/>
      <w:r w:rsidR="00CC2884" w:rsidRPr="007F695C">
        <w:rPr>
          <w:rFonts w:cs="Arial"/>
          <w:sz w:val="24"/>
          <w:lang w:val="en-GB"/>
        </w:rPr>
        <w:t xml:space="preserve"> Biotech S.A., </w:t>
      </w:r>
      <w:proofErr w:type="spellStart"/>
      <w:r w:rsidR="00CC2884" w:rsidRPr="007F695C">
        <w:rPr>
          <w:rFonts w:cs="Arial"/>
          <w:sz w:val="24"/>
          <w:lang w:val="en-GB"/>
        </w:rPr>
        <w:t>Aubagne</w:t>
      </w:r>
      <w:proofErr w:type="spellEnd"/>
      <w:r w:rsidR="00CC2884" w:rsidRPr="007F695C">
        <w:rPr>
          <w:rFonts w:cs="Arial"/>
          <w:sz w:val="24"/>
          <w:lang w:val="en-GB"/>
        </w:rPr>
        <w:t xml:space="preserve">, France). </w:t>
      </w:r>
    </w:p>
    <w:p w14:paraId="23EC0EA1" w14:textId="77777777" w:rsidR="000C1D81" w:rsidRPr="007F695C" w:rsidRDefault="000C1D81" w:rsidP="00845141">
      <w:pPr>
        <w:spacing w:line="360" w:lineRule="auto"/>
        <w:jc w:val="both"/>
        <w:rPr>
          <w:rFonts w:cs="Arial"/>
          <w:b/>
          <w:sz w:val="24"/>
          <w:lang w:val="en-GB"/>
        </w:rPr>
      </w:pPr>
      <w:r w:rsidRPr="007F695C">
        <w:rPr>
          <w:rFonts w:cs="Arial"/>
          <w:b/>
          <w:sz w:val="24"/>
          <w:lang w:val="en-GB"/>
        </w:rPr>
        <w:t>LC-MS/MS screening</w:t>
      </w:r>
    </w:p>
    <w:p w14:paraId="31FA0E01" w14:textId="77777777" w:rsidR="000C1D81" w:rsidRPr="007F695C" w:rsidRDefault="000C1D81" w:rsidP="00845141">
      <w:pPr>
        <w:spacing w:line="360" w:lineRule="auto"/>
        <w:jc w:val="both"/>
        <w:rPr>
          <w:rFonts w:cs="Arial"/>
          <w:sz w:val="24"/>
          <w:lang w:val="en-GB"/>
        </w:rPr>
      </w:pPr>
      <w:r w:rsidRPr="007F695C">
        <w:rPr>
          <w:rFonts w:cs="Arial"/>
          <w:sz w:val="24"/>
          <w:lang w:val="en-GB"/>
        </w:rPr>
        <w:t>The initial LC-MS/MS scr</w:t>
      </w:r>
      <w:r w:rsidR="007341B4" w:rsidRPr="007F695C">
        <w:rPr>
          <w:rFonts w:cs="Arial"/>
          <w:sz w:val="24"/>
          <w:lang w:val="en-GB"/>
        </w:rPr>
        <w:t xml:space="preserve">eening </w:t>
      </w:r>
      <w:r w:rsidR="00845141" w:rsidRPr="007F695C">
        <w:rPr>
          <w:rFonts w:cs="Arial"/>
          <w:sz w:val="24"/>
          <w:lang w:val="en-GB"/>
        </w:rPr>
        <w:t>was</w:t>
      </w:r>
      <w:r w:rsidR="007341B4" w:rsidRPr="007F695C">
        <w:rPr>
          <w:rFonts w:cs="Arial"/>
          <w:sz w:val="24"/>
          <w:lang w:val="en-GB"/>
        </w:rPr>
        <w:t xml:space="preserve"> performed </w:t>
      </w:r>
      <w:r w:rsidRPr="007F695C">
        <w:rPr>
          <w:rFonts w:cs="Arial"/>
          <w:sz w:val="24"/>
          <w:lang w:val="en-GB"/>
        </w:rPr>
        <w:t xml:space="preserve">in selected reaction monitoring (SRM) mode including ion transitions for the most common </w:t>
      </w:r>
      <w:r w:rsidR="007341B4" w:rsidRPr="007F695C">
        <w:rPr>
          <w:rFonts w:cs="Arial"/>
          <w:sz w:val="24"/>
          <w:lang w:val="en-GB"/>
        </w:rPr>
        <w:t>anabolic androgenic steroids</w:t>
      </w:r>
      <w:r w:rsidRPr="007F695C">
        <w:rPr>
          <w:rFonts w:cs="Arial"/>
          <w:sz w:val="24"/>
          <w:lang w:val="en-GB"/>
        </w:rPr>
        <w:t xml:space="preserve"> </w:t>
      </w:r>
      <w:r w:rsidR="00845141" w:rsidRPr="007F695C">
        <w:rPr>
          <w:rFonts w:cs="Arial"/>
          <w:sz w:val="24"/>
          <w:lang w:val="en-GB"/>
        </w:rPr>
        <w:t xml:space="preserve">and their esters </w:t>
      </w:r>
      <w:r w:rsidRPr="007F695C">
        <w:rPr>
          <w:rFonts w:cs="Arial"/>
          <w:sz w:val="24"/>
          <w:lang w:val="en-GB"/>
        </w:rPr>
        <w:t>and stimulants. These analyse</w:t>
      </w:r>
      <w:r w:rsidR="00845141" w:rsidRPr="007F695C">
        <w:rPr>
          <w:rFonts w:cs="Arial"/>
          <w:sz w:val="24"/>
          <w:lang w:val="en-GB"/>
        </w:rPr>
        <w:t>s</w:t>
      </w:r>
      <w:r w:rsidRPr="007F695C">
        <w:rPr>
          <w:rFonts w:cs="Arial"/>
          <w:sz w:val="24"/>
          <w:lang w:val="en-GB"/>
        </w:rPr>
        <w:t xml:space="preserve"> </w:t>
      </w:r>
      <w:r w:rsidR="00845141" w:rsidRPr="007F695C">
        <w:rPr>
          <w:rFonts w:cs="Arial"/>
          <w:sz w:val="24"/>
          <w:lang w:val="en-GB"/>
        </w:rPr>
        <w:t>were</w:t>
      </w:r>
      <w:r w:rsidRPr="007F695C">
        <w:rPr>
          <w:rFonts w:cs="Arial"/>
          <w:sz w:val="24"/>
          <w:lang w:val="en-GB"/>
        </w:rPr>
        <w:t xml:space="preserve"> conducted on a TSQ Vantage (</w:t>
      </w:r>
      <w:proofErr w:type="spellStart"/>
      <w:r w:rsidRPr="007F695C">
        <w:rPr>
          <w:rFonts w:cs="Arial"/>
          <w:sz w:val="24"/>
          <w:lang w:val="en-GB"/>
        </w:rPr>
        <w:t>Thermo</w:t>
      </w:r>
      <w:proofErr w:type="spellEnd"/>
      <w:r w:rsidRPr="007F695C">
        <w:rPr>
          <w:rFonts w:cs="Arial"/>
          <w:sz w:val="24"/>
          <w:lang w:val="en-GB"/>
        </w:rPr>
        <w:t xml:space="preserve"> Fisher Scientific, </w:t>
      </w:r>
      <w:proofErr w:type="spellStart"/>
      <w:r w:rsidRPr="007F695C">
        <w:rPr>
          <w:rFonts w:cs="Arial"/>
          <w:sz w:val="24"/>
          <w:lang w:val="en-GB"/>
        </w:rPr>
        <w:t>Dreieich</w:t>
      </w:r>
      <w:proofErr w:type="spellEnd"/>
      <w:r w:rsidRPr="007F695C">
        <w:rPr>
          <w:rFonts w:cs="Arial"/>
          <w:sz w:val="24"/>
          <w:lang w:val="en-GB"/>
        </w:rPr>
        <w:t>, Germany) coupled to an Agilent (</w:t>
      </w:r>
      <w:proofErr w:type="spellStart"/>
      <w:r w:rsidRPr="007F695C">
        <w:rPr>
          <w:rFonts w:cs="Arial"/>
          <w:sz w:val="24"/>
          <w:lang w:val="en-GB"/>
        </w:rPr>
        <w:t>Walbronn</w:t>
      </w:r>
      <w:proofErr w:type="spellEnd"/>
      <w:r w:rsidRPr="007F695C">
        <w:rPr>
          <w:rFonts w:cs="Arial"/>
          <w:sz w:val="24"/>
          <w:lang w:val="en-GB"/>
        </w:rPr>
        <w:t>, Germany)</w:t>
      </w:r>
      <w:r w:rsidR="005C7D31" w:rsidRPr="007F695C">
        <w:rPr>
          <w:rFonts w:cs="Arial"/>
          <w:sz w:val="24"/>
          <w:lang w:val="en-GB"/>
        </w:rPr>
        <w:t xml:space="preserve"> 1100 HPLC system equipped with an heated electrospray </w:t>
      </w:r>
      <w:r w:rsidR="005C7D31" w:rsidRPr="007F695C">
        <w:rPr>
          <w:rFonts w:cs="Arial"/>
          <w:sz w:val="24"/>
          <w:lang w:val="en-GB"/>
        </w:rPr>
        <w:lastRenderedPageBreak/>
        <w:t>ionization (HESI) sour</w:t>
      </w:r>
      <w:r w:rsidR="008C5934" w:rsidRPr="007F695C">
        <w:rPr>
          <w:rFonts w:cs="Arial"/>
          <w:sz w:val="24"/>
          <w:lang w:val="en-GB"/>
        </w:rPr>
        <w:t>c</w:t>
      </w:r>
      <w:r w:rsidR="005C7D31" w:rsidRPr="007F695C">
        <w:rPr>
          <w:rFonts w:cs="Arial"/>
          <w:sz w:val="24"/>
          <w:lang w:val="en-GB"/>
        </w:rPr>
        <w:t xml:space="preserve">e and a C-18 column (2.1 x 50 mm, particle size 3.0 mcm, </w:t>
      </w:r>
      <w:proofErr w:type="spellStart"/>
      <w:r w:rsidR="005C7D31" w:rsidRPr="007F695C">
        <w:rPr>
          <w:rFonts w:cs="Arial"/>
          <w:sz w:val="24"/>
          <w:lang w:val="en-GB"/>
        </w:rPr>
        <w:t>Macherey</w:t>
      </w:r>
      <w:proofErr w:type="spellEnd"/>
      <w:r w:rsidR="005C7D31" w:rsidRPr="007F695C">
        <w:rPr>
          <w:rFonts w:cs="Arial"/>
          <w:sz w:val="24"/>
          <w:lang w:val="en-GB"/>
        </w:rPr>
        <w:t xml:space="preserve"> Nagel, </w:t>
      </w:r>
      <w:proofErr w:type="spellStart"/>
      <w:r w:rsidR="005C7D31" w:rsidRPr="007F695C">
        <w:rPr>
          <w:rFonts w:cs="Arial"/>
          <w:sz w:val="24"/>
          <w:lang w:val="en-GB"/>
        </w:rPr>
        <w:t>Düren</w:t>
      </w:r>
      <w:proofErr w:type="spellEnd"/>
      <w:r w:rsidR="005C7D31" w:rsidRPr="007F695C">
        <w:rPr>
          <w:rFonts w:cs="Arial"/>
          <w:sz w:val="24"/>
          <w:lang w:val="en-GB"/>
        </w:rPr>
        <w:t>, Germany). For LC, aqueous formic acid 0.2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5C7D31" w:rsidRPr="007F695C">
        <w:rPr>
          <w:rFonts w:cs="Arial"/>
          <w:sz w:val="24"/>
          <w:lang w:val="en-GB"/>
        </w:rPr>
        <w:t xml:space="preserve">% was used as eluent A and ACN as eluent B. </w:t>
      </w:r>
      <w:r w:rsidR="00234ACE" w:rsidRPr="007F695C">
        <w:rPr>
          <w:rFonts w:cs="Arial"/>
          <w:sz w:val="24"/>
          <w:lang w:val="en-GB"/>
        </w:rPr>
        <w:t>A gradient is set as follows: starting conditions 0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234ACE" w:rsidRPr="007F695C">
        <w:rPr>
          <w:rFonts w:cs="Arial"/>
          <w:sz w:val="24"/>
          <w:lang w:val="en-GB"/>
        </w:rPr>
        <w:t>%</w:t>
      </w:r>
      <w:r w:rsidR="005C7D31" w:rsidRPr="007F695C">
        <w:rPr>
          <w:rFonts w:cs="Arial"/>
          <w:sz w:val="24"/>
          <w:lang w:val="en-GB"/>
        </w:rPr>
        <w:t xml:space="preserve"> </w:t>
      </w:r>
      <w:r w:rsidR="00234ACE" w:rsidRPr="007F695C">
        <w:rPr>
          <w:rFonts w:cs="Arial"/>
          <w:sz w:val="24"/>
          <w:lang w:val="en-GB"/>
        </w:rPr>
        <w:t>B; increasing to 100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234ACE" w:rsidRPr="007F695C">
        <w:rPr>
          <w:rFonts w:cs="Arial"/>
          <w:sz w:val="24"/>
          <w:lang w:val="en-GB"/>
        </w:rPr>
        <w:t>% within 5 min, remaining at 100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234ACE" w:rsidRPr="007F695C">
        <w:rPr>
          <w:rFonts w:cs="Arial"/>
          <w:sz w:val="24"/>
          <w:lang w:val="en-GB"/>
        </w:rPr>
        <w:t>% for 4 min, 5 min re-equilibration with 0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234ACE" w:rsidRPr="007F695C">
        <w:rPr>
          <w:rFonts w:cs="Arial"/>
          <w:sz w:val="24"/>
          <w:lang w:val="en-GB"/>
        </w:rPr>
        <w:t xml:space="preserve">% B. The flow was set to 250 </w:t>
      </w:r>
      <w:proofErr w:type="spellStart"/>
      <w:r w:rsidR="00234ACE" w:rsidRPr="007F695C">
        <w:rPr>
          <w:rFonts w:cs="Arial"/>
          <w:sz w:val="24"/>
          <w:lang w:val="en-GB"/>
        </w:rPr>
        <w:t>mcL</w:t>
      </w:r>
      <w:proofErr w:type="spellEnd"/>
      <w:r w:rsidR="00234ACE" w:rsidRPr="007F695C">
        <w:rPr>
          <w:rFonts w:cs="Arial"/>
          <w:sz w:val="24"/>
          <w:lang w:val="en-GB"/>
        </w:rPr>
        <w:t xml:space="preserve">/min and the injection volume to 10 </w:t>
      </w:r>
      <w:proofErr w:type="spellStart"/>
      <w:r w:rsidR="00234ACE" w:rsidRPr="007F695C">
        <w:rPr>
          <w:rFonts w:cs="Arial"/>
          <w:sz w:val="24"/>
          <w:lang w:val="en-GB"/>
        </w:rPr>
        <w:t>mcL</w:t>
      </w:r>
      <w:proofErr w:type="spellEnd"/>
      <w:r w:rsidR="00234ACE" w:rsidRPr="007F695C">
        <w:rPr>
          <w:rFonts w:cs="Arial"/>
          <w:sz w:val="24"/>
          <w:lang w:val="en-GB"/>
        </w:rPr>
        <w:t xml:space="preserve">. The ESI source is operated in positive mode at a source temperature of 350°C. Identified </w:t>
      </w:r>
      <w:proofErr w:type="spellStart"/>
      <w:r w:rsidR="00234ACE" w:rsidRPr="007F695C">
        <w:rPr>
          <w:rFonts w:cs="Arial"/>
          <w:sz w:val="24"/>
          <w:lang w:val="en-GB"/>
        </w:rPr>
        <w:t>analytes</w:t>
      </w:r>
      <w:proofErr w:type="spellEnd"/>
      <w:r w:rsidR="00234ACE" w:rsidRPr="007F695C">
        <w:rPr>
          <w:rFonts w:cs="Arial"/>
          <w:sz w:val="24"/>
          <w:lang w:val="en-GB"/>
        </w:rPr>
        <w:t xml:space="preserve"> are confirmed and semi-quantified by using the corresponding reference standard solutions and product ion scan experiments. </w:t>
      </w:r>
    </w:p>
    <w:p w14:paraId="60F81C32" w14:textId="77777777" w:rsidR="000C1D81" w:rsidRPr="007F695C" w:rsidRDefault="00F82F5B" w:rsidP="00845141">
      <w:pPr>
        <w:spacing w:line="360" w:lineRule="auto"/>
        <w:jc w:val="both"/>
        <w:rPr>
          <w:rFonts w:cs="Arial"/>
          <w:b/>
          <w:sz w:val="24"/>
          <w:lang w:val="en-GB"/>
        </w:rPr>
      </w:pPr>
      <w:r w:rsidRPr="007F695C">
        <w:rPr>
          <w:rFonts w:cs="Arial"/>
          <w:b/>
          <w:sz w:val="24"/>
          <w:lang w:val="en-GB"/>
        </w:rPr>
        <w:t>LC-HRMS (Full-scan mode)</w:t>
      </w:r>
    </w:p>
    <w:p w14:paraId="295E9038" w14:textId="77777777" w:rsidR="00F82F5B" w:rsidRPr="007F695C" w:rsidRDefault="0060486D" w:rsidP="00845141">
      <w:pPr>
        <w:spacing w:line="360" w:lineRule="auto"/>
        <w:jc w:val="both"/>
        <w:rPr>
          <w:rFonts w:cs="Arial"/>
          <w:sz w:val="24"/>
          <w:lang w:val="en-GB"/>
        </w:rPr>
      </w:pPr>
      <w:r w:rsidRPr="007F695C">
        <w:rPr>
          <w:rFonts w:cs="Arial"/>
          <w:sz w:val="24"/>
          <w:lang w:val="en-GB"/>
        </w:rPr>
        <w:t>Samples</w:t>
      </w:r>
      <w:r w:rsidR="00F82F5B" w:rsidRPr="007F695C">
        <w:rPr>
          <w:rFonts w:cs="Arial"/>
          <w:sz w:val="24"/>
          <w:lang w:val="en-GB"/>
        </w:rPr>
        <w:t xml:space="preserve"> </w:t>
      </w:r>
      <w:r w:rsidR="007450AD" w:rsidRPr="007F695C">
        <w:rPr>
          <w:rFonts w:cs="Arial"/>
          <w:sz w:val="24"/>
          <w:lang w:val="en-GB"/>
        </w:rPr>
        <w:t>were</w:t>
      </w:r>
      <w:r w:rsidR="00F82F5B" w:rsidRPr="007F695C">
        <w:rPr>
          <w:rFonts w:cs="Arial"/>
          <w:sz w:val="24"/>
          <w:lang w:val="en-GB"/>
        </w:rPr>
        <w:t xml:space="preserve"> analysed by LC-HRMS on an Agilent 6550 </w:t>
      </w:r>
      <w:proofErr w:type="spellStart"/>
      <w:r w:rsidR="00F82F5B" w:rsidRPr="007F695C">
        <w:rPr>
          <w:rFonts w:cs="Arial"/>
          <w:sz w:val="24"/>
          <w:lang w:val="en-GB"/>
        </w:rPr>
        <w:t>iFunnel</w:t>
      </w:r>
      <w:proofErr w:type="spellEnd"/>
      <w:r w:rsidR="00F82F5B" w:rsidRPr="007F695C">
        <w:rPr>
          <w:rFonts w:cs="Arial"/>
          <w:sz w:val="24"/>
          <w:lang w:val="en-GB"/>
        </w:rPr>
        <w:t xml:space="preserve"> Q-TOF connected to an Agilent 1290 Infinity HPLC system. In order to detect unusual or unknown ingredients, measurements </w:t>
      </w:r>
      <w:r w:rsidR="007450AD" w:rsidRPr="007F695C">
        <w:rPr>
          <w:rFonts w:cs="Arial"/>
          <w:sz w:val="24"/>
          <w:lang w:val="en-GB"/>
        </w:rPr>
        <w:t>were</w:t>
      </w:r>
      <w:r w:rsidR="00F82F5B" w:rsidRPr="007F695C">
        <w:rPr>
          <w:rFonts w:cs="Arial"/>
          <w:sz w:val="24"/>
          <w:lang w:val="en-GB"/>
        </w:rPr>
        <w:t xml:space="preserve"> conducted in full-scan mode and MS/MS from </w:t>
      </w:r>
      <w:r w:rsidR="00F82F5B" w:rsidRPr="007F695C">
        <w:rPr>
          <w:rFonts w:cs="Arial"/>
          <w:i/>
          <w:sz w:val="24"/>
          <w:lang w:val="en-GB"/>
        </w:rPr>
        <w:t>m/z</w:t>
      </w:r>
      <w:r w:rsidR="00F82F5B" w:rsidRPr="007F695C">
        <w:rPr>
          <w:rFonts w:cs="Arial"/>
          <w:sz w:val="24"/>
          <w:lang w:val="en-GB"/>
        </w:rPr>
        <w:t xml:space="preserve"> 50 to 1700.</w:t>
      </w:r>
      <w:r w:rsidR="00432B64" w:rsidRPr="007F695C">
        <w:rPr>
          <w:rFonts w:cs="Arial"/>
          <w:sz w:val="24"/>
          <w:lang w:val="en-GB"/>
        </w:rPr>
        <w:t xml:space="preserve"> For LC, aqueous formic acid 0.1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432B64" w:rsidRPr="007F695C">
        <w:rPr>
          <w:rFonts w:cs="Arial"/>
          <w:sz w:val="24"/>
          <w:lang w:val="en-GB"/>
        </w:rPr>
        <w:t>% was used as eluent A and formic acid 0.1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432B64" w:rsidRPr="007F695C">
        <w:rPr>
          <w:rFonts w:cs="Arial"/>
          <w:sz w:val="24"/>
          <w:lang w:val="en-GB"/>
        </w:rPr>
        <w:t xml:space="preserve">% in ACN as eluent B. A gradient </w:t>
      </w:r>
      <w:r w:rsidR="007450AD" w:rsidRPr="007F695C">
        <w:rPr>
          <w:rFonts w:cs="Arial"/>
          <w:sz w:val="24"/>
          <w:lang w:val="en-GB"/>
        </w:rPr>
        <w:t>was</w:t>
      </w:r>
      <w:r w:rsidR="00432B64" w:rsidRPr="007F695C">
        <w:rPr>
          <w:rFonts w:cs="Arial"/>
          <w:sz w:val="24"/>
          <w:lang w:val="en-GB"/>
        </w:rPr>
        <w:t xml:space="preserve"> set as follows: Starting conditions 2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432B64" w:rsidRPr="007F695C">
        <w:rPr>
          <w:rFonts w:cs="Arial"/>
          <w:sz w:val="24"/>
          <w:lang w:val="en-GB"/>
        </w:rPr>
        <w:t>% B; increasing to 100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432B64" w:rsidRPr="007F695C">
        <w:rPr>
          <w:rFonts w:cs="Arial"/>
          <w:sz w:val="24"/>
          <w:lang w:val="en-GB"/>
        </w:rPr>
        <w:t>% B within 5 min, remaining at 100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432B64" w:rsidRPr="007F695C">
        <w:rPr>
          <w:rFonts w:cs="Arial"/>
          <w:sz w:val="24"/>
          <w:lang w:val="en-GB"/>
        </w:rPr>
        <w:t>% for 3 min, 5 min re-equilibration with 2</w:t>
      </w:r>
      <w:r w:rsidR="00845141" w:rsidRPr="007F695C">
        <w:rPr>
          <w:rFonts w:cs="Arial"/>
          <w:sz w:val="24"/>
          <w:lang w:val="en-GB"/>
        </w:rPr>
        <w:t xml:space="preserve"> </w:t>
      </w:r>
      <w:r w:rsidR="00432B64" w:rsidRPr="007F695C">
        <w:rPr>
          <w:rFonts w:cs="Arial"/>
          <w:sz w:val="24"/>
          <w:lang w:val="en-GB"/>
        </w:rPr>
        <w:t xml:space="preserve">% B. The flow </w:t>
      </w:r>
      <w:r w:rsidR="007450AD" w:rsidRPr="007F695C">
        <w:rPr>
          <w:rFonts w:cs="Arial"/>
          <w:sz w:val="24"/>
          <w:lang w:val="en-GB"/>
        </w:rPr>
        <w:t>was</w:t>
      </w:r>
      <w:r w:rsidR="00432B64" w:rsidRPr="007F695C">
        <w:rPr>
          <w:rFonts w:cs="Arial"/>
          <w:sz w:val="24"/>
          <w:lang w:val="en-GB"/>
        </w:rPr>
        <w:t xml:space="preserve"> set to 300 </w:t>
      </w:r>
      <w:proofErr w:type="spellStart"/>
      <w:r w:rsidR="00432B64" w:rsidRPr="007F695C">
        <w:rPr>
          <w:rFonts w:cs="Arial"/>
          <w:sz w:val="24"/>
          <w:lang w:val="en-GB"/>
        </w:rPr>
        <w:t>mcL</w:t>
      </w:r>
      <w:proofErr w:type="spellEnd"/>
      <w:r w:rsidR="00432B64" w:rsidRPr="007F695C">
        <w:rPr>
          <w:rFonts w:cs="Arial"/>
          <w:sz w:val="24"/>
          <w:lang w:val="en-GB"/>
        </w:rPr>
        <w:t xml:space="preserve">/min and the injection volume to 5 </w:t>
      </w:r>
      <w:proofErr w:type="spellStart"/>
      <w:r w:rsidR="00432B64" w:rsidRPr="007F695C">
        <w:rPr>
          <w:rFonts w:cs="Arial"/>
          <w:sz w:val="24"/>
          <w:lang w:val="en-GB"/>
        </w:rPr>
        <w:t>mcL</w:t>
      </w:r>
      <w:proofErr w:type="spellEnd"/>
      <w:r w:rsidR="00432B64" w:rsidRPr="007F695C">
        <w:rPr>
          <w:rFonts w:cs="Arial"/>
          <w:sz w:val="24"/>
          <w:lang w:val="en-GB"/>
        </w:rPr>
        <w:t xml:space="preserve">. The HESI source </w:t>
      </w:r>
      <w:r w:rsidR="007450AD" w:rsidRPr="007F695C">
        <w:rPr>
          <w:rFonts w:cs="Arial"/>
          <w:sz w:val="24"/>
          <w:lang w:val="en-GB"/>
        </w:rPr>
        <w:t>was</w:t>
      </w:r>
      <w:r w:rsidR="00432B64" w:rsidRPr="007F695C">
        <w:rPr>
          <w:rFonts w:cs="Arial"/>
          <w:sz w:val="24"/>
          <w:lang w:val="en-GB"/>
        </w:rPr>
        <w:t xml:space="preserve"> operated in positive mode at a source temperature of 350°C. </w:t>
      </w:r>
    </w:p>
    <w:p w14:paraId="2BCF76F5" w14:textId="77777777" w:rsidR="00706D8A" w:rsidRPr="007F695C" w:rsidRDefault="00432B64" w:rsidP="00845141">
      <w:pPr>
        <w:spacing w:line="360" w:lineRule="auto"/>
        <w:jc w:val="both"/>
        <w:rPr>
          <w:rFonts w:cs="Arial"/>
          <w:sz w:val="24"/>
          <w:lang w:val="en-GB"/>
        </w:rPr>
      </w:pPr>
      <w:r w:rsidRPr="007F695C">
        <w:rPr>
          <w:rFonts w:cs="Arial"/>
          <w:sz w:val="24"/>
          <w:lang w:val="en-GB"/>
        </w:rPr>
        <w:t xml:space="preserve">Full-scan data </w:t>
      </w:r>
      <w:r w:rsidR="007450AD" w:rsidRPr="007F695C">
        <w:rPr>
          <w:rFonts w:cs="Arial"/>
          <w:sz w:val="24"/>
          <w:lang w:val="en-GB"/>
        </w:rPr>
        <w:t>were</w:t>
      </w:r>
      <w:r w:rsidRPr="007F695C">
        <w:rPr>
          <w:rFonts w:cs="Arial"/>
          <w:sz w:val="24"/>
          <w:lang w:val="en-GB"/>
        </w:rPr>
        <w:t xml:space="preserve"> manually assessed </w:t>
      </w:r>
      <w:r w:rsidR="00FB403B" w:rsidRPr="007F695C">
        <w:rPr>
          <w:rFonts w:cs="Arial"/>
          <w:sz w:val="24"/>
          <w:lang w:val="en-GB"/>
        </w:rPr>
        <w:t xml:space="preserve">and </w:t>
      </w:r>
      <w:r w:rsidR="0060486D" w:rsidRPr="007F695C">
        <w:rPr>
          <w:rFonts w:cs="Arial"/>
          <w:sz w:val="24"/>
          <w:lang w:val="en-GB"/>
        </w:rPr>
        <w:t xml:space="preserve">formula are </w:t>
      </w:r>
      <w:r w:rsidR="00FB403B" w:rsidRPr="007F695C">
        <w:rPr>
          <w:rFonts w:cs="Arial"/>
          <w:sz w:val="24"/>
          <w:lang w:val="en-GB"/>
        </w:rPr>
        <w:t xml:space="preserve">generated in silico with GPMAW 8.0 Software </w:t>
      </w:r>
      <w:r w:rsidRPr="007F695C">
        <w:rPr>
          <w:rFonts w:cs="Arial"/>
          <w:sz w:val="24"/>
          <w:lang w:val="en-GB"/>
        </w:rPr>
        <w:t xml:space="preserve">with regard to unfamiliar drugs or drug candidates including anabolic agents, stimulants, growth factors and growth hormone releasing </w:t>
      </w:r>
      <w:r w:rsidR="007450AD" w:rsidRPr="007F695C">
        <w:rPr>
          <w:rFonts w:cs="Arial"/>
          <w:sz w:val="24"/>
          <w:lang w:val="en-GB"/>
        </w:rPr>
        <w:t>factors and</w:t>
      </w:r>
      <w:r w:rsidRPr="007F695C">
        <w:rPr>
          <w:rFonts w:cs="Arial"/>
          <w:sz w:val="24"/>
          <w:lang w:val="en-GB"/>
        </w:rPr>
        <w:t xml:space="preserve"> natural and synthetic insulins</w:t>
      </w:r>
      <w:r w:rsidR="00FB403B" w:rsidRPr="007F695C">
        <w:rPr>
          <w:rFonts w:cs="Arial"/>
          <w:sz w:val="24"/>
          <w:lang w:val="en-GB"/>
        </w:rPr>
        <w:t>.</w:t>
      </w:r>
    </w:p>
    <w:p w14:paraId="51135AD6" w14:textId="77777777" w:rsidR="00C53AD5" w:rsidRPr="007F695C" w:rsidRDefault="00C53AD5" w:rsidP="00845141">
      <w:pPr>
        <w:spacing w:line="360" w:lineRule="auto"/>
        <w:jc w:val="both"/>
        <w:rPr>
          <w:rFonts w:cs="Arial"/>
          <w:b/>
          <w:sz w:val="24"/>
          <w:lang w:val="en-GB"/>
        </w:rPr>
      </w:pPr>
      <w:r w:rsidRPr="007F695C">
        <w:rPr>
          <w:rFonts w:cs="Arial"/>
          <w:b/>
          <w:sz w:val="24"/>
          <w:lang w:val="en-GB"/>
        </w:rPr>
        <w:t>SDS-PAGE</w:t>
      </w:r>
    </w:p>
    <w:p w14:paraId="6E90A8AB" w14:textId="77777777" w:rsidR="00C53AD5" w:rsidRPr="007F695C" w:rsidRDefault="00C53AD5" w:rsidP="00845141">
      <w:pPr>
        <w:spacing w:line="360" w:lineRule="auto"/>
        <w:jc w:val="both"/>
        <w:rPr>
          <w:rFonts w:cs="Arial"/>
          <w:sz w:val="24"/>
          <w:lang w:val="en-GB"/>
        </w:rPr>
      </w:pPr>
      <w:proofErr w:type="spellStart"/>
      <w:r w:rsidRPr="007F695C">
        <w:rPr>
          <w:rFonts w:cs="Arial"/>
          <w:sz w:val="24"/>
          <w:lang w:val="en-GB"/>
        </w:rPr>
        <w:t>Lyophilisates</w:t>
      </w:r>
      <w:proofErr w:type="spellEnd"/>
      <w:r w:rsidRPr="007F695C">
        <w:rPr>
          <w:rFonts w:cs="Arial"/>
          <w:sz w:val="24"/>
          <w:lang w:val="en-GB"/>
        </w:rPr>
        <w:t xml:space="preserve"> with assumed </w:t>
      </w:r>
      <w:proofErr w:type="spellStart"/>
      <w:r w:rsidRPr="007F695C">
        <w:rPr>
          <w:rFonts w:cs="Arial"/>
          <w:sz w:val="24"/>
          <w:lang w:val="en-GB"/>
        </w:rPr>
        <w:t>peptidic</w:t>
      </w:r>
      <w:proofErr w:type="spellEnd"/>
      <w:r w:rsidRPr="007F695C">
        <w:rPr>
          <w:rFonts w:cs="Arial"/>
          <w:sz w:val="24"/>
          <w:lang w:val="en-GB"/>
        </w:rPr>
        <w:t xml:space="preserve"> content </w:t>
      </w:r>
      <w:r w:rsidR="007450AD" w:rsidRPr="007F695C">
        <w:rPr>
          <w:rFonts w:cs="Arial"/>
          <w:sz w:val="24"/>
          <w:lang w:val="en-GB"/>
        </w:rPr>
        <w:t>were</w:t>
      </w:r>
      <w:r w:rsidRPr="007F695C">
        <w:rPr>
          <w:rFonts w:cs="Arial"/>
          <w:sz w:val="24"/>
          <w:lang w:val="en-GB"/>
        </w:rPr>
        <w:t xml:space="preserve"> subjected to SDS-PAGE analysis on 12</w:t>
      </w:r>
      <w:r w:rsidR="007450AD" w:rsidRPr="007F695C">
        <w:rPr>
          <w:rFonts w:cs="Arial"/>
          <w:sz w:val="24"/>
          <w:lang w:val="en-GB"/>
        </w:rPr>
        <w:t xml:space="preserve"> </w:t>
      </w:r>
      <w:r w:rsidRPr="007F695C">
        <w:rPr>
          <w:rFonts w:cs="Arial"/>
          <w:sz w:val="24"/>
          <w:lang w:val="en-GB"/>
        </w:rPr>
        <w:t xml:space="preserve">% </w:t>
      </w:r>
      <w:proofErr w:type="spellStart"/>
      <w:r w:rsidRPr="007F695C">
        <w:rPr>
          <w:rFonts w:cs="Arial"/>
          <w:sz w:val="24"/>
          <w:lang w:val="en-GB"/>
        </w:rPr>
        <w:t>Bis-Tris</w:t>
      </w:r>
      <w:proofErr w:type="spellEnd"/>
      <w:r w:rsidRPr="007F695C">
        <w:rPr>
          <w:rFonts w:cs="Arial"/>
          <w:sz w:val="24"/>
          <w:lang w:val="en-GB"/>
        </w:rPr>
        <w:t xml:space="preserve"> gels. A total of 20 </w:t>
      </w:r>
      <w:proofErr w:type="spellStart"/>
      <w:r w:rsidRPr="007F695C">
        <w:rPr>
          <w:rFonts w:cs="Arial"/>
          <w:sz w:val="24"/>
          <w:lang w:val="en-GB"/>
        </w:rPr>
        <w:t>mcL</w:t>
      </w:r>
      <w:proofErr w:type="spellEnd"/>
      <w:r w:rsidRPr="007F695C">
        <w:rPr>
          <w:rFonts w:cs="Arial"/>
          <w:sz w:val="24"/>
          <w:lang w:val="en-GB"/>
        </w:rPr>
        <w:t xml:space="preserve"> of the dissolved </w:t>
      </w:r>
      <w:proofErr w:type="spellStart"/>
      <w:r w:rsidRPr="007F695C">
        <w:rPr>
          <w:rFonts w:cs="Arial"/>
          <w:sz w:val="24"/>
          <w:lang w:val="en-GB"/>
        </w:rPr>
        <w:t>lyophilisates</w:t>
      </w:r>
      <w:proofErr w:type="spellEnd"/>
      <w:r w:rsidRPr="007F695C">
        <w:rPr>
          <w:rFonts w:cs="Arial"/>
          <w:sz w:val="24"/>
          <w:lang w:val="en-GB"/>
        </w:rPr>
        <w:t xml:space="preserve"> are mixed with 7 </w:t>
      </w:r>
      <w:proofErr w:type="spellStart"/>
      <w:r w:rsidRPr="007F695C">
        <w:rPr>
          <w:rFonts w:cs="Arial"/>
          <w:sz w:val="24"/>
          <w:lang w:val="en-GB"/>
        </w:rPr>
        <w:t>mcL</w:t>
      </w:r>
      <w:proofErr w:type="spellEnd"/>
      <w:r w:rsidRPr="007F695C">
        <w:rPr>
          <w:rFonts w:cs="Arial"/>
          <w:sz w:val="24"/>
          <w:lang w:val="en-GB"/>
        </w:rPr>
        <w:t xml:space="preserve"> of LDS sample buffer as well as 3 </w:t>
      </w:r>
      <w:proofErr w:type="spellStart"/>
      <w:r w:rsidRPr="007F695C">
        <w:rPr>
          <w:rFonts w:cs="Arial"/>
          <w:sz w:val="24"/>
          <w:lang w:val="en-GB"/>
        </w:rPr>
        <w:t>mcL</w:t>
      </w:r>
      <w:proofErr w:type="spellEnd"/>
      <w:r w:rsidRPr="007F695C">
        <w:rPr>
          <w:rFonts w:cs="Arial"/>
          <w:sz w:val="24"/>
          <w:lang w:val="en-GB"/>
        </w:rPr>
        <w:t xml:space="preserve"> of DTT (1M) and subsequently heated for 10 min at 70°C to achieve denaturation of proteins and reduction of disulphide bonds according to standard protocols. Gels </w:t>
      </w:r>
      <w:r w:rsidR="007450AD" w:rsidRPr="007F695C">
        <w:rPr>
          <w:rFonts w:cs="Arial"/>
          <w:sz w:val="24"/>
          <w:lang w:val="en-GB"/>
        </w:rPr>
        <w:t>were</w:t>
      </w:r>
      <w:r w:rsidRPr="007F695C">
        <w:rPr>
          <w:rFonts w:cs="Arial"/>
          <w:sz w:val="24"/>
          <w:lang w:val="en-GB"/>
        </w:rPr>
        <w:t xml:space="preserve"> run in MOPS electrophoresis buffer for 90 min at a constant voltage of 125 V (</w:t>
      </w:r>
      <w:proofErr w:type="spellStart"/>
      <w:r w:rsidRPr="007F695C">
        <w:rPr>
          <w:rFonts w:cs="Arial"/>
          <w:sz w:val="24"/>
          <w:lang w:val="en-GB"/>
        </w:rPr>
        <w:t>XCell</w:t>
      </w:r>
      <w:proofErr w:type="spellEnd"/>
      <w:r w:rsidRPr="007F695C">
        <w:rPr>
          <w:rFonts w:cs="Arial"/>
          <w:sz w:val="24"/>
          <w:lang w:val="en-GB"/>
        </w:rPr>
        <w:t xml:space="preserve"> </w:t>
      </w:r>
      <w:proofErr w:type="spellStart"/>
      <w:r w:rsidRPr="007F695C">
        <w:rPr>
          <w:rFonts w:cs="Arial"/>
          <w:sz w:val="24"/>
          <w:lang w:val="en-GB"/>
        </w:rPr>
        <w:t>Surelock</w:t>
      </w:r>
      <w:proofErr w:type="spellEnd"/>
      <w:r w:rsidRPr="007F695C">
        <w:rPr>
          <w:rFonts w:cs="Arial"/>
          <w:sz w:val="24"/>
          <w:lang w:val="en-GB"/>
        </w:rPr>
        <w:t xml:space="preserve"> Mini-Cell, Life Technologies, Darmstadt, Germany). Following </w:t>
      </w:r>
      <w:proofErr w:type="spellStart"/>
      <w:r w:rsidRPr="007F695C">
        <w:rPr>
          <w:rFonts w:cs="Arial"/>
          <w:sz w:val="24"/>
          <w:lang w:val="en-GB"/>
        </w:rPr>
        <w:t>Coomassie</w:t>
      </w:r>
      <w:proofErr w:type="spellEnd"/>
      <w:r w:rsidRPr="007F695C">
        <w:rPr>
          <w:rFonts w:cs="Arial"/>
          <w:sz w:val="24"/>
          <w:lang w:val="en-GB"/>
        </w:rPr>
        <w:t xml:space="preserve"> staining, </w:t>
      </w:r>
      <w:r w:rsidR="00706D8A" w:rsidRPr="007F695C">
        <w:rPr>
          <w:rFonts w:cs="Arial"/>
          <w:sz w:val="24"/>
          <w:lang w:val="en-GB"/>
        </w:rPr>
        <w:t xml:space="preserve">gels </w:t>
      </w:r>
      <w:r w:rsidR="007450AD" w:rsidRPr="007F695C">
        <w:rPr>
          <w:rFonts w:cs="Arial"/>
          <w:sz w:val="24"/>
          <w:lang w:val="en-GB"/>
        </w:rPr>
        <w:t>were</w:t>
      </w:r>
      <w:r w:rsidRPr="007F695C">
        <w:rPr>
          <w:rFonts w:cs="Arial"/>
          <w:sz w:val="24"/>
          <w:lang w:val="en-GB"/>
        </w:rPr>
        <w:t xml:space="preserve"> </w:t>
      </w:r>
      <w:r w:rsidR="0060486D" w:rsidRPr="007F695C">
        <w:rPr>
          <w:rFonts w:cs="Arial"/>
          <w:sz w:val="24"/>
          <w:lang w:val="en-GB"/>
        </w:rPr>
        <w:t>digitalized</w:t>
      </w:r>
      <w:r w:rsidRPr="007F695C">
        <w:rPr>
          <w:rFonts w:cs="Arial"/>
          <w:sz w:val="24"/>
          <w:lang w:val="en-GB"/>
        </w:rPr>
        <w:t xml:space="preserve"> with a light transmission scanner (GE Healthcare, Munich, Germany) operated in transparent </w:t>
      </w:r>
      <w:r w:rsidR="007450AD" w:rsidRPr="007F695C">
        <w:rPr>
          <w:rFonts w:cs="Arial"/>
          <w:sz w:val="24"/>
          <w:lang w:val="en-GB"/>
        </w:rPr>
        <w:t>m</w:t>
      </w:r>
      <w:r w:rsidRPr="007F695C">
        <w:rPr>
          <w:rFonts w:cs="Arial"/>
          <w:sz w:val="24"/>
          <w:lang w:val="en-GB"/>
        </w:rPr>
        <w:t xml:space="preserve">ode using a red filter and a resolution of 300 dpi. </w:t>
      </w:r>
    </w:p>
    <w:p w14:paraId="3EA39BA9" w14:textId="77777777" w:rsidR="00C53AD5" w:rsidRPr="007F695C" w:rsidRDefault="00C53AD5" w:rsidP="00845141">
      <w:pPr>
        <w:spacing w:line="360" w:lineRule="auto"/>
        <w:jc w:val="both"/>
        <w:rPr>
          <w:rFonts w:cs="Arial"/>
          <w:sz w:val="24"/>
          <w:lang w:val="en-GB"/>
        </w:rPr>
      </w:pPr>
      <w:r w:rsidRPr="007F695C">
        <w:rPr>
          <w:rFonts w:cs="Arial"/>
          <w:sz w:val="24"/>
          <w:lang w:val="en-GB"/>
        </w:rPr>
        <w:lastRenderedPageBreak/>
        <w:t xml:space="preserve">For protein identification, gel bands </w:t>
      </w:r>
      <w:r w:rsidR="007450AD" w:rsidRPr="007F695C">
        <w:rPr>
          <w:rFonts w:cs="Arial"/>
          <w:sz w:val="24"/>
          <w:lang w:val="en-GB"/>
        </w:rPr>
        <w:t>were</w:t>
      </w:r>
      <w:r w:rsidRPr="007F695C">
        <w:rPr>
          <w:rFonts w:cs="Arial"/>
          <w:sz w:val="24"/>
          <w:lang w:val="en-GB"/>
        </w:rPr>
        <w:t xml:space="preserve"> excised from the gel and subjected to in-gel tryptic digestion and </w:t>
      </w:r>
      <w:proofErr w:type="spellStart"/>
      <w:r w:rsidRPr="007F695C">
        <w:rPr>
          <w:rFonts w:cs="Arial"/>
          <w:sz w:val="24"/>
          <w:lang w:val="en-GB"/>
        </w:rPr>
        <w:t>nano</w:t>
      </w:r>
      <w:proofErr w:type="spellEnd"/>
      <w:r w:rsidRPr="007F695C">
        <w:rPr>
          <w:rFonts w:cs="Arial"/>
          <w:sz w:val="24"/>
          <w:lang w:val="en-GB"/>
        </w:rPr>
        <w:t xml:space="preserve">-LC-HRMS. </w:t>
      </w:r>
      <w:r w:rsidR="007E21A6" w:rsidRPr="007F695C">
        <w:rPr>
          <w:rFonts w:cs="Arial"/>
          <w:sz w:val="24"/>
          <w:lang w:val="en-GB"/>
        </w:rPr>
        <w:t xml:space="preserve">Following </w:t>
      </w:r>
      <w:proofErr w:type="spellStart"/>
      <w:r w:rsidR="007E21A6" w:rsidRPr="007F695C">
        <w:rPr>
          <w:rFonts w:cs="Arial"/>
          <w:sz w:val="24"/>
          <w:lang w:val="en-GB"/>
        </w:rPr>
        <w:t>destaining</w:t>
      </w:r>
      <w:proofErr w:type="spellEnd"/>
      <w:r w:rsidR="007E21A6" w:rsidRPr="007F695C">
        <w:rPr>
          <w:rFonts w:cs="Arial"/>
          <w:sz w:val="24"/>
          <w:lang w:val="en-GB"/>
        </w:rPr>
        <w:t xml:space="preserve"> with 200 </w:t>
      </w:r>
      <w:proofErr w:type="spellStart"/>
      <w:r w:rsidR="007E21A6" w:rsidRPr="007F695C">
        <w:rPr>
          <w:rFonts w:cs="Arial"/>
          <w:sz w:val="24"/>
          <w:lang w:val="en-GB"/>
        </w:rPr>
        <w:t>mcL</w:t>
      </w:r>
      <w:proofErr w:type="spellEnd"/>
      <w:r w:rsidR="007E21A6" w:rsidRPr="007F695C">
        <w:rPr>
          <w:rFonts w:cs="Arial"/>
          <w:sz w:val="24"/>
          <w:lang w:val="en-GB"/>
        </w:rPr>
        <w:t xml:space="preserve"> of 100 </w:t>
      </w:r>
      <w:proofErr w:type="spellStart"/>
      <w:r w:rsidR="007E21A6" w:rsidRPr="007F695C">
        <w:rPr>
          <w:rFonts w:cs="Arial"/>
          <w:sz w:val="24"/>
          <w:lang w:val="en-GB"/>
        </w:rPr>
        <w:t>mM</w:t>
      </w:r>
      <w:proofErr w:type="spellEnd"/>
      <w:r w:rsidR="007E21A6" w:rsidRPr="007F695C">
        <w:rPr>
          <w:rFonts w:cs="Arial"/>
          <w:sz w:val="24"/>
          <w:lang w:val="en-GB"/>
        </w:rPr>
        <w:t xml:space="preserve"> NH</w:t>
      </w:r>
      <w:r w:rsidR="007E21A6" w:rsidRPr="007F695C">
        <w:rPr>
          <w:rFonts w:cs="Arial"/>
          <w:sz w:val="24"/>
          <w:vertAlign w:val="subscript"/>
          <w:lang w:val="en-GB"/>
        </w:rPr>
        <w:t>4</w:t>
      </w:r>
      <w:r w:rsidR="007E21A6" w:rsidRPr="007F695C">
        <w:rPr>
          <w:rFonts w:cs="Arial"/>
          <w:sz w:val="24"/>
          <w:lang w:val="en-GB"/>
        </w:rPr>
        <w:t>HCO</w:t>
      </w:r>
      <w:r w:rsidR="007E21A6" w:rsidRPr="007F695C">
        <w:rPr>
          <w:rFonts w:cs="Arial"/>
          <w:sz w:val="24"/>
          <w:vertAlign w:val="subscript"/>
          <w:lang w:val="en-GB"/>
        </w:rPr>
        <w:t>3</w:t>
      </w:r>
      <w:r w:rsidR="007E21A6" w:rsidRPr="007F695C">
        <w:rPr>
          <w:rFonts w:cs="Arial"/>
          <w:sz w:val="24"/>
          <w:lang w:val="en-GB"/>
        </w:rPr>
        <w:t xml:space="preserve">/ACN (1:1) (2 x 10 min, 750 rpm, RT), gel slices </w:t>
      </w:r>
      <w:r w:rsidR="007450AD" w:rsidRPr="007F695C">
        <w:rPr>
          <w:rFonts w:cs="Arial"/>
          <w:sz w:val="24"/>
          <w:lang w:val="en-GB"/>
        </w:rPr>
        <w:t>were</w:t>
      </w:r>
      <w:r w:rsidR="007E21A6" w:rsidRPr="007F695C">
        <w:rPr>
          <w:rFonts w:cs="Arial"/>
          <w:sz w:val="24"/>
          <w:lang w:val="en-GB"/>
        </w:rPr>
        <w:t xml:space="preserve"> dehydrated in 100 </w:t>
      </w:r>
      <w:proofErr w:type="spellStart"/>
      <w:r w:rsidR="007E21A6" w:rsidRPr="007F695C">
        <w:rPr>
          <w:rFonts w:cs="Arial"/>
          <w:sz w:val="24"/>
          <w:lang w:val="en-GB"/>
        </w:rPr>
        <w:t>mcL</w:t>
      </w:r>
      <w:proofErr w:type="spellEnd"/>
      <w:r w:rsidR="007E21A6" w:rsidRPr="007F695C">
        <w:rPr>
          <w:rFonts w:cs="Arial"/>
          <w:sz w:val="24"/>
          <w:lang w:val="en-GB"/>
        </w:rPr>
        <w:t xml:space="preserve"> of ACN and dried under reduced pressure for 15 min (</w:t>
      </w:r>
      <w:proofErr w:type="spellStart"/>
      <w:r w:rsidR="007E21A6" w:rsidRPr="007F695C">
        <w:rPr>
          <w:rFonts w:cs="Arial"/>
          <w:sz w:val="24"/>
          <w:lang w:val="en-GB"/>
        </w:rPr>
        <w:t>Joua</w:t>
      </w:r>
      <w:proofErr w:type="spellEnd"/>
      <w:r w:rsidR="007E21A6" w:rsidRPr="007F695C">
        <w:rPr>
          <w:rFonts w:cs="Arial"/>
          <w:sz w:val="24"/>
          <w:lang w:val="en-GB"/>
        </w:rPr>
        <w:t xml:space="preserve"> 10.22, </w:t>
      </w:r>
      <w:proofErr w:type="spellStart"/>
      <w:r w:rsidR="007E21A6" w:rsidRPr="007F695C">
        <w:rPr>
          <w:rFonts w:cs="Arial"/>
          <w:sz w:val="24"/>
          <w:lang w:val="en-GB"/>
        </w:rPr>
        <w:t>Thermo</w:t>
      </w:r>
      <w:proofErr w:type="spellEnd"/>
      <w:r w:rsidR="007E21A6" w:rsidRPr="007F695C">
        <w:rPr>
          <w:rFonts w:cs="Arial"/>
          <w:sz w:val="24"/>
          <w:lang w:val="en-GB"/>
        </w:rPr>
        <w:t xml:space="preserve"> Fisher Scientific). Afterwards, bands </w:t>
      </w:r>
      <w:r w:rsidR="007450AD" w:rsidRPr="007F695C">
        <w:rPr>
          <w:rFonts w:cs="Arial"/>
          <w:sz w:val="24"/>
          <w:lang w:val="en-GB"/>
        </w:rPr>
        <w:t>were</w:t>
      </w:r>
      <w:r w:rsidR="007E21A6" w:rsidRPr="007F695C">
        <w:rPr>
          <w:rFonts w:cs="Arial"/>
          <w:sz w:val="24"/>
          <w:lang w:val="en-GB"/>
        </w:rPr>
        <w:t xml:space="preserve"> rehydrated in 10 </w:t>
      </w:r>
      <w:proofErr w:type="spellStart"/>
      <w:r w:rsidR="007E21A6" w:rsidRPr="007F695C">
        <w:rPr>
          <w:rFonts w:cs="Arial"/>
          <w:sz w:val="24"/>
          <w:lang w:val="en-GB"/>
        </w:rPr>
        <w:t>mcL</w:t>
      </w:r>
      <w:proofErr w:type="spellEnd"/>
      <w:r w:rsidR="007E21A6" w:rsidRPr="007F695C">
        <w:rPr>
          <w:rFonts w:cs="Arial"/>
          <w:sz w:val="24"/>
          <w:lang w:val="en-GB"/>
        </w:rPr>
        <w:t xml:space="preserve"> of a trypsin solution (20 mcg/mL in 50 </w:t>
      </w:r>
      <w:proofErr w:type="spellStart"/>
      <w:r w:rsidR="007E21A6" w:rsidRPr="007F695C">
        <w:rPr>
          <w:rFonts w:cs="Arial"/>
          <w:sz w:val="24"/>
          <w:lang w:val="en-GB"/>
        </w:rPr>
        <w:t>mM</w:t>
      </w:r>
      <w:proofErr w:type="spellEnd"/>
      <w:r w:rsidR="007E21A6" w:rsidRPr="007F695C">
        <w:rPr>
          <w:rFonts w:cs="Arial"/>
          <w:sz w:val="24"/>
          <w:lang w:val="en-GB"/>
        </w:rPr>
        <w:t xml:space="preserve"> NH</w:t>
      </w:r>
      <w:r w:rsidR="007E21A6" w:rsidRPr="007F695C">
        <w:rPr>
          <w:rFonts w:cs="Arial"/>
          <w:sz w:val="24"/>
          <w:vertAlign w:val="subscript"/>
          <w:lang w:val="en-GB"/>
        </w:rPr>
        <w:t>4</w:t>
      </w:r>
      <w:r w:rsidR="007E21A6" w:rsidRPr="007F695C">
        <w:rPr>
          <w:rFonts w:cs="Arial"/>
          <w:sz w:val="24"/>
          <w:lang w:val="en-GB"/>
        </w:rPr>
        <w:t>HCO</w:t>
      </w:r>
      <w:proofErr w:type="gramStart"/>
      <w:r w:rsidR="007E21A6" w:rsidRPr="007F695C">
        <w:rPr>
          <w:rFonts w:cs="Arial"/>
          <w:sz w:val="24"/>
          <w:vertAlign w:val="subscript"/>
          <w:lang w:val="en-GB"/>
        </w:rPr>
        <w:t>3 ,</w:t>
      </w:r>
      <w:proofErr w:type="gramEnd"/>
      <w:r w:rsidR="007E21A6" w:rsidRPr="007F695C">
        <w:rPr>
          <w:rFonts w:cs="Arial"/>
          <w:sz w:val="24"/>
          <w:vertAlign w:val="subscript"/>
          <w:lang w:val="en-GB"/>
        </w:rPr>
        <w:t xml:space="preserve"> </w:t>
      </w:r>
      <w:r w:rsidR="007E21A6" w:rsidRPr="007F695C">
        <w:rPr>
          <w:rFonts w:cs="Arial"/>
          <w:sz w:val="24"/>
          <w:lang w:val="en-GB"/>
        </w:rPr>
        <w:t>pH 8) for 45 min at 4°C and incubated for 3</w:t>
      </w:r>
      <w:r w:rsidR="007450AD" w:rsidRPr="007F695C">
        <w:rPr>
          <w:rFonts w:cs="Arial"/>
          <w:sz w:val="24"/>
          <w:lang w:val="en-GB"/>
        </w:rPr>
        <w:t xml:space="preserve"> </w:t>
      </w:r>
      <w:r w:rsidR="007E21A6" w:rsidRPr="007F695C">
        <w:rPr>
          <w:rFonts w:cs="Arial"/>
          <w:sz w:val="24"/>
          <w:lang w:val="en-GB"/>
        </w:rPr>
        <w:t>-</w:t>
      </w:r>
      <w:r w:rsidR="007450AD" w:rsidRPr="007F695C">
        <w:rPr>
          <w:rFonts w:cs="Arial"/>
          <w:sz w:val="24"/>
          <w:lang w:val="en-GB"/>
        </w:rPr>
        <w:t xml:space="preserve"> </w:t>
      </w:r>
      <w:r w:rsidR="007E21A6" w:rsidRPr="007F695C">
        <w:rPr>
          <w:rFonts w:cs="Arial"/>
          <w:sz w:val="24"/>
          <w:lang w:val="en-GB"/>
        </w:rPr>
        <w:t xml:space="preserve">16 </w:t>
      </w:r>
      <w:r w:rsidR="007450AD" w:rsidRPr="007F695C">
        <w:rPr>
          <w:rFonts w:cs="Arial"/>
          <w:sz w:val="24"/>
          <w:lang w:val="en-GB"/>
        </w:rPr>
        <w:t>hours</w:t>
      </w:r>
      <w:r w:rsidR="007E21A6" w:rsidRPr="007F695C">
        <w:rPr>
          <w:rFonts w:cs="Arial"/>
          <w:sz w:val="24"/>
          <w:lang w:val="en-GB"/>
        </w:rPr>
        <w:t xml:space="preserve"> at 37°C</w:t>
      </w:r>
      <w:r w:rsidR="007450AD" w:rsidRPr="007F695C">
        <w:rPr>
          <w:rFonts w:cs="Arial"/>
          <w:sz w:val="24"/>
          <w:lang w:val="en-GB"/>
        </w:rPr>
        <w:t>.</w:t>
      </w:r>
      <w:r w:rsidR="007E21A6" w:rsidRPr="007F695C">
        <w:rPr>
          <w:rFonts w:cs="Arial"/>
          <w:sz w:val="24"/>
          <w:lang w:val="en-GB"/>
        </w:rPr>
        <w:t xml:space="preserve"> Tryptic peptides </w:t>
      </w:r>
      <w:r w:rsidR="007450AD" w:rsidRPr="007F695C">
        <w:rPr>
          <w:rFonts w:cs="Arial"/>
          <w:sz w:val="24"/>
          <w:lang w:val="en-GB"/>
        </w:rPr>
        <w:t>were</w:t>
      </w:r>
      <w:r w:rsidR="007E21A6" w:rsidRPr="007F695C">
        <w:rPr>
          <w:rFonts w:cs="Arial"/>
          <w:sz w:val="24"/>
          <w:lang w:val="en-GB"/>
        </w:rPr>
        <w:t xml:space="preserve"> extracted with 100 </w:t>
      </w:r>
      <w:proofErr w:type="spellStart"/>
      <w:r w:rsidR="007E21A6" w:rsidRPr="007F695C">
        <w:rPr>
          <w:rFonts w:cs="Arial"/>
          <w:sz w:val="24"/>
          <w:lang w:val="en-GB"/>
        </w:rPr>
        <w:t>mcL</w:t>
      </w:r>
      <w:proofErr w:type="spellEnd"/>
      <w:r w:rsidR="007E21A6" w:rsidRPr="007F695C">
        <w:rPr>
          <w:rFonts w:cs="Arial"/>
          <w:sz w:val="24"/>
          <w:lang w:val="en-GB"/>
        </w:rPr>
        <w:t xml:space="preserve"> of 50 % ACN/1</w:t>
      </w:r>
      <w:r w:rsidR="007450AD" w:rsidRPr="007F695C">
        <w:rPr>
          <w:rFonts w:cs="Arial"/>
          <w:sz w:val="24"/>
          <w:lang w:val="en-GB"/>
        </w:rPr>
        <w:t xml:space="preserve"> </w:t>
      </w:r>
      <w:r w:rsidR="007E21A6" w:rsidRPr="007F695C">
        <w:rPr>
          <w:rFonts w:cs="Arial"/>
          <w:sz w:val="24"/>
          <w:lang w:val="en-GB"/>
        </w:rPr>
        <w:t xml:space="preserve">% TFA (3 x 10 min, 1000 rpm) and combined extracts dried in a vacuum concentrator. Dried extracts </w:t>
      </w:r>
      <w:r w:rsidR="007450AD" w:rsidRPr="007F695C">
        <w:rPr>
          <w:rFonts w:cs="Arial"/>
          <w:sz w:val="24"/>
          <w:lang w:val="en-GB"/>
        </w:rPr>
        <w:t>were</w:t>
      </w:r>
      <w:r w:rsidR="007E21A6" w:rsidRPr="007F695C">
        <w:rPr>
          <w:rFonts w:cs="Arial"/>
          <w:sz w:val="24"/>
          <w:lang w:val="en-GB"/>
        </w:rPr>
        <w:t xml:space="preserve"> then reconstituted in 50 </w:t>
      </w:r>
      <w:proofErr w:type="spellStart"/>
      <w:r w:rsidR="007E21A6" w:rsidRPr="007F695C">
        <w:rPr>
          <w:rFonts w:cs="Arial"/>
          <w:sz w:val="24"/>
          <w:lang w:val="en-GB"/>
        </w:rPr>
        <w:t>mcL</w:t>
      </w:r>
      <w:proofErr w:type="spellEnd"/>
      <w:r w:rsidR="007E21A6" w:rsidRPr="007F695C">
        <w:rPr>
          <w:rFonts w:cs="Arial"/>
          <w:sz w:val="24"/>
          <w:lang w:val="en-GB"/>
        </w:rPr>
        <w:t xml:space="preserve"> of 2</w:t>
      </w:r>
      <w:r w:rsidR="007450AD" w:rsidRPr="007F695C">
        <w:rPr>
          <w:rFonts w:cs="Arial"/>
          <w:sz w:val="24"/>
          <w:lang w:val="en-GB"/>
        </w:rPr>
        <w:t xml:space="preserve"> </w:t>
      </w:r>
      <w:r w:rsidR="007E21A6" w:rsidRPr="007F695C">
        <w:rPr>
          <w:rFonts w:cs="Arial"/>
          <w:sz w:val="24"/>
          <w:lang w:val="en-GB"/>
        </w:rPr>
        <w:t xml:space="preserve">% acetic acid and subjected to LC-MS/MS. </w:t>
      </w:r>
      <w:r w:rsidRPr="007F695C">
        <w:rPr>
          <w:rFonts w:cs="Arial"/>
          <w:sz w:val="24"/>
          <w:lang w:val="en-GB"/>
        </w:rPr>
        <w:t>Alternatively, in solution dige</w:t>
      </w:r>
      <w:r w:rsidR="007E21A6" w:rsidRPr="007F695C">
        <w:rPr>
          <w:rFonts w:cs="Arial"/>
          <w:sz w:val="24"/>
          <w:lang w:val="en-GB"/>
        </w:rPr>
        <w:t>stion was performed after ultra-</w:t>
      </w:r>
      <w:r w:rsidRPr="007F695C">
        <w:rPr>
          <w:rFonts w:cs="Arial"/>
          <w:sz w:val="24"/>
          <w:lang w:val="en-GB"/>
        </w:rPr>
        <w:t xml:space="preserve">filtration (10 </w:t>
      </w:r>
      <w:proofErr w:type="spellStart"/>
      <w:r w:rsidRPr="007F695C">
        <w:rPr>
          <w:rFonts w:cs="Arial"/>
          <w:sz w:val="24"/>
          <w:lang w:val="en-GB"/>
        </w:rPr>
        <w:t>kDA</w:t>
      </w:r>
      <w:proofErr w:type="spellEnd"/>
      <w:r w:rsidRPr="007F695C">
        <w:rPr>
          <w:rFonts w:cs="Arial"/>
          <w:sz w:val="24"/>
          <w:lang w:val="en-GB"/>
        </w:rPr>
        <w:t xml:space="preserve"> Filter</w:t>
      </w:r>
      <w:r w:rsidR="007E21A6" w:rsidRPr="007F695C">
        <w:rPr>
          <w:rFonts w:cs="Arial"/>
          <w:sz w:val="24"/>
          <w:lang w:val="en-GB"/>
        </w:rPr>
        <w:t xml:space="preserve">, 15 min, 140000 x g). </w:t>
      </w:r>
    </w:p>
    <w:p w14:paraId="25977FD5" w14:textId="77777777" w:rsidR="007E21A6" w:rsidRPr="007F695C" w:rsidRDefault="00706D8A" w:rsidP="00845141">
      <w:pPr>
        <w:spacing w:line="360" w:lineRule="auto"/>
        <w:jc w:val="both"/>
        <w:rPr>
          <w:rFonts w:cs="Arial"/>
          <w:b/>
          <w:sz w:val="24"/>
          <w:lang w:val="en-GB"/>
        </w:rPr>
      </w:pPr>
      <w:r w:rsidRPr="007F695C">
        <w:rPr>
          <w:rFonts w:cs="Arial"/>
          <w:b/>
          <w:sz w:val="24"/>
          <w:lang w:val="en-GB"/>
        </w:rPr>
        <w:t>ELICA</w:t>
      </w:r>
    </w:p>
    <w:p w14:paraId="400FD543" w14:textId="77777777" w:rsidR="00706D8A" w:rsidRPr="007F695C" w:rsidRDefault="00251D1D" w:rsidP="00845141">
      <w:pPr>
        <w:spacing w:line="360" w:lineRule="auto"/>
        <w:jc w:val="both"/>
        <w:rPr>
          <w:rFonts w:cs="Arial"/>
          <w:sz w:val="24"/>
          <w:lang w:val="en-GB"/>
        </w:rPr>
      </w:pPr>
      <w:proofErr w:type="spellStart"/>
      <w:r w:rsidRPr="007F695C">
        <w:rPr>
          <w:rFonts w:cs="Arial"/>
          <w:sz w:val="24"/>
          <w:lang w:val="en-GB"/>
        </w:rPr>
        <w:t>Ly</w:t>
      </w:r>
      <w:r w:rsidR="00706D8A" w:rsidRPr="007F695C">
        <w:rPr>
          <w:rFonts w:cs="Arial"/>
          <w:sz w:val="24"/>
          <w:lang w:val="en-GB"/>
        </w:rPr>
        <w:t>ophilisates</w:t>
      </w:r>
      <w:proofErr w:type="spellEnd"/>
      <w:r w:rsidR="00706D8A" w:rsidRPr="007F695C">
        <w:rPr>
          <w:rFonts w:cs="Arial"/>
          <w:sz w:val="24"/>
          <w:lang w:val="en-GB"/>
        </w:rPr>
        <w:t xml:space="preserve"> with declared human </w:t>
      </w:r>
      <w:proofErr w:type="spellStart"/>
      <w:r w:rsidR="00706D8A" w:rsidRPr="007F695C">
        <w:rPr>
          <w:rFonts w:cs="Arial"/>
          <w:sz w:val="24"/>
          <w:lang w:val="en-GB"/>
        </w:rPr>
        <w:t>choriogonatropine</w:t>
      </w:r>
      <w:proofErr w:type="spellEnd"/>
      <w:r w:rsidR="00706D8A" w:rsidRPr="007F695C">
        <w:rPr>
          <w:rFonts w:cs="Arial"/>
          <w:sz w:val="24"/>
          <w:lang w:val="en-GB"/>
        </w:rPr>
        <w:t xml:space="preserve"> content </w:t>
      </w:r>
      <w:r w:rsidR="007450AD" w:rsidRPr="007F695C">
        <w:rPr>
          <w:rFonts w:cs="Arial"/>
          <w:sz w:val="24"/>
          <w:lang w:val="en-GB"/>
        </w:rPr>
        <w:t>were</w:t>
      </w:r>
      <w:r w:rsidR="00706D8A" w:rsidRPr="007F695C">
        <w:rPr>
          <w:rFonts w:cs="Arial"/>
          <w:sz w:val="24"/>
          <w:lang w:val="en-GB"/>
        </w:rPr>
        <w:t xml:space="preserve"> subjected to an electro </w:t>
      </w:r>
      <w:proofErr w:type="spellStart"/>
      <w:r w:rsidR="00706D8A" w:rsidRPr="007F695C">
        <w:rPr>
          <w:rFonts w:cs="Arial"/>
          <w:sz w:val="24"/>
          <w:lang w:val="en-GB"/>
        </w:rPr>
        <w:t>chemiluminescence</w:t>
      </w:r>
      <w:proofErr w:type="spellEnd"/>
      <w:r w:rsidR="00706D8A" w:rsidRPr="007F695C">
        <w:rPr>
          <w:rFonts w:cs="Arial"/>
          <w:sz w:val="24"/>
          <w:lang w:val="en-GB"/>
        </w:rPr>
        <w:t xml:space="preserve"> </w:t>
      </w:r>
      <w:proofErr w:type="spellStart"/>
      <w:r w:rsidR="00706D8A" w:rsidRPr="007F695C">
        <w:rPr>
          <w:rFonts w:cs="Arial"/>
          <w:sz w:val="24"/>
          <w:lang w:val="en-GB"/>
        </w:rPr>
        <w:t>immuno</w:t>
      </w:r>
      <w:proofErr w:type="spellEnd"/>
      <w:r w:rsidR="00706D8A" w:rsidRPr="007F695C">
        <w:rPr>
          <w:rFonts w:cs="Arial"/>
          <w:sz w:val="24"/>
          <w:lang w:val="en-GB"/>
        </w:rPr>
        <w:t xml:space="preserve"> assay (ELICA)</w:t>
      </w:r>
      <w:r w:rsidRPr="007F695C">
        <w:rPr>
          <w:rFonts w:cs="Arial"/>
          <w:sz w:val="24"/>
          <w:lang w:val="en-GB"/>
        </w:rPr>
        <w:t xml:space="preserve">. </w:t>
      </w:r>
      <w:r w:rsidR="00A26C4A" w:rsidRPr="007F695C">
        <w:rPr>
          <w:rFonts w:cs="Arial"/>
          <w:sz w:val="24"/>
          <w:lang w:val="en-GB"/>
        </w:rPr>
        <w:t xml:space="preserve">The Access Total </w:t>
      </w:r>
      <w:r w:rsidR="00A26C4A" w:rsidRPr="007F695C">
        <w:rPr>
          <w:rFonts w:cs="Arial"/>
          <w:sz w:val="24"/>
        </w:rPr>
        <w:t>β</w:t>
      </w:r>
      <w:proofErr w:type="spellStart"/>
      <w:r w:rsidR="00A26C4A" w:rsidRPr="007F695C">
        <w:rPr>
          <w:rFonts w:cs="Arial"/>
          <w:sz w:val="24"/>
          <w:lang w:val="en-GB"/>
        </w:rPr>
        <w:t>hCG</w:t>
      </w:r>
      <w:proofErr w:type="spellEnd"/>
      <w:r w:rsidR="00A26C4A" w:rsidRPr="007F695C">
        <w:rPr>
          <w:rFonts w:cs="Arial"/>
          <w:sz w:val="24"/>
          <w:lang w:val="en-GB"/>
        </w:rPr>
        <w:t xml:space="preserve"> assay </w:t>
      </w:r>
      <w:r w:rsidR="007450AD" w:rsidRPr="007F695C">
        <w:rPr>
          <w:rFonts w:cs="Arial"/>
          <w:sz w:val="24"/>
          <w:lang w:val="en-GB"/>
        </w:rPr>
        <w:t>was</w:t>
      </w:r>
      <w:r w:rsidR="00A26C4A" w:rsidRPr="007F695C">
        <w:rPr>
          <w:rFonts w:cs="Arial"/>
          <w:sz w:val="24"/>
          <w:lang w:val="en-GB"/>
        </w:rPr>
        <w:t xml:space="preserve"> a one</w:t>
      </w:r>
      <w:r w:rsidR="00A26C4A" w:rsidRPr="007F695C">
        <w:rPr>
          <w:rFonts w:ascii="Cambria Math" w:hAnsi="Cambria Math" w:cs="Cambria Math"/>
          <w:sz w:val="24"/>
          <w:lang w:val="en-GB"/>
        </w:rPr>
        <w:t>‐</w:t>
      </w:r>
      <w:r w:rsidR="00A26C4A" w:rsidRPr="007F695C">
        <w:rPr>
          <w:rFonts w:cs="Arial"/>
          <w:sz w:val="24"/>
          <w:lang w:val="en-GB"/>
        </w:rPr>
        <w:t xml:space="preserve">step </w:t>
      </w:r>
      <w:proofErr w:type="spellStart"/>
      <w:r w:rsidR="00A26C4A" w:rsidRPr="007F695C">
        <w:rPr>
          <w:rFonts w:cs="Arial"/>
          <w:sz w:val="24"/>
          <w:lang w:val="en-GB"/>
        </w:rPr>
        <w:t>immunoenzymatic</w:t>
      </w:r>
      <w:proofErr w:type="spellEnd"/>
      <w:r w:rsidR="00A26C4A" w:rsidRPr="007F695C">
        <w:rPr>
          <w:rFonts w:cs="Arial"/>
          <w:sz w:val="24"/>
          <w:lang w:val="en-GB"/>
        </w:rPr>
        <w:t xml:space="preserve"> (“sandwich”) assay</w:t>
      </w:r>
      <w:r w:rsidR="009D52B0" w:rsidRPr="007F695C">
        <w:rPr>
          <w:rFonts w:cs="Arial"/>
          <w:sz w:val="24"/>
          <w:lang w:val="en-GB"/>
        </w:rPr>
        <w:t>, N° 151</w:t>
      </w:r>
      <w:r w:rsidR="00A26C4A" w:rsidRPr="007F695C">
        <w:rPr>
          <w:rFonts w:cs="Arial"/>
          <w:sz w:val="24"/>
          <w:lang w:val="en-GB"/>
        </w:rPr>
        <w:t xml:space="preserve">. </w:t>
      </w:r>
      <w:r w:rsidR="009D52B0" w:rsidRPr="007F695C">
        <w:rPr>
          <w:rFonts w:cs="Arial"/>
          <w:sz w:val="24"/>
          <w:lang w:val="en-GB"/>
        </w:rPr>
        <w:t xml:space="preserve">A total of 200 </w:t>
      </w:r>
      <w:proofErr w:type="spellStart"/>
      <w:r w:rsidR="009D52B0" w:rsidRPr="007F695C">
        <w:rPr>
          <w:rFonts w:cs="Arial"/>
          <w:sz w:val="24"/>
          <w:lang w:val="en-GB"/>
        </w:rPr>
        <w:t>mcL</w:t>
      </w:r>
      <w:proofErr w:type="spellEnd"/>
      <w:r w:rsidR="009D52B0" w:rsidRPr="007F695C">
        <w:rPr>
          <w:rFonts w:cs="Arial"/>
          <w:sz w:val="24"/>
          <w:lang w:val="en-GB"/>
        </w:rPr>
        <w:t xml:space="preserve"> of the dissolved </w:t>
      </w:r>
      <w:proofErr w:type="spellStart"/>
      <w:r w:rsidR="009D52B0" w:rsidRPr="007F695C">
        <w:rPr>
          <w:rFonts w:cs="Arial"/>
          <w:sz w:val="24"/>
          <w:lang w:val="en-GB"/>
        </w:rPr>
        <w:t>l</w:t>
      </w:r>
      <w:r w:rsidR="00347730" w:rsidRPr="007F695C">
        <w:rPr>
          <w:rFonts w:cs="Arial"/>
          <w:sz w:val="24"/>
          <w:lang w:val="en-GB"/>
        </w:rPr>
        <w:t>yophilisate</w:t>
      </w:r>
      <w:proofErr w:type="spellEnd"/>
      <w:r w:rsidR="009D52B0" w:rsidRPr="007F695C">
        <w:rPr>
          <w:rFonts w:cs="Arial"/>
          <w:sz w:val="24"/>
          <w:lang w:val="en-GB"/>
        </w:rPr>
        <w:t xml:space="preserve"> </w:t>
      </w:r>
      <w:r w:rsidR="007450AD" w:rsidRPr="007F695C">
        <w:rPr>
          <w:rFonts w:cs="Arial"/>
          <w:sz w:val="24"/>
          <w:lang w:val="en-GB"/>
        </w:rPr>
        <w:t>was</w:t>
      </w:r>
      <w:r w:rsidR="00632882" w:rsidRPr="007F695C">
        <w:rPr>
          <w:rFonts w:cs="Arial"/>
          <w:sz w:val="24"/>
          <w:lang w:val="en-GB"/>
        </w:rPr>
        <w:t xml:space="preserve"> added to a reaction vessel along with the Access2 buffer solution.</w:t>
      </w:r>
      <w:r w:rsidR="00347730" w:rsidRPr="007F695C">
        <w:rPr>
          <w:rFonts w:cs="Arial"/>
          <w:sz w:val="24"/>
          <w:lang w:val="en-GB"/>
        </w:rPr>
        <w:t xml:space="preserve"> </w:t>
      </w:r>
    </w:p>
    <w:p w14:paraId="3A753EBC" w14:textId="77777777" w:rsidR="007E21A6" w:rsidRPr="007F695C" w:rsidRDefault="007E21A6" w:rsidP="00845141">
      <w:pPr>
        <w:spacing w:line="360" w:lineRule="auto"/>
        <w:jc w:val="both"/>
        <w:rPr>
          <w:rFonts w:cs="Arial"/>
          <w:b/>
          <w:sz w:val="24"/>
          <w:lang w:val="en-GB"/>
        </w:rPr>
      </w:pPr>
    </w:p>
    <w:p w14:paraId="3EF49281" w14:textId="77777777" w:rsidR="007341B4" w:rsidRPr="007F695C" w:rsidRDefault="000C1D81" w:rsidP="00845141">
      <w:pPr>
        <w:spacing w:line="240" w:lineRule="auto"/>
        <w:ind w:left="720" w:hanging="720"/>
        <w:jc w:val="both"/>
        <w:rPr>
          <w:rFonts w:cs="Arial"/>
          <w:noProof/>
          <w:sz w:val="24"/>
          <w:lang w:val="en-GB"/>
        </w:rPr>
      </w:pPr>
      <w:r w:rsidRPr="007F695C">
        <w:rPr>
          <w:rFonts w:cs="Arial"/>
          <w:sz w:val="24"/>
          <w:lang w:val="en-GB"/>
        </w:rPr>
        <w:fldChar w:fldCharType="begin"/>
      </w:r>
      <w:r w:rsidRPr="007F695C">
        <w:rPr>
          <w:rFonts w:cs="Arial"/>
          <w:sz w:val="24"/>
          <w:lang w:val="en-GB"/>
        </w:rPr>
        <w:instrText xml:space="preserve"> ADDIN EN.REFLIST </w:instrText>
      </w:r>
      <w:r w:rsidRPr="007F695C">
        <w:rPr>
          <w:rFonts w:cs="Arial"/>
          <w:sz w:val="24"/>
          <w:lang w:val="en-GB"/>
        </w:rPr>
        <w:fldChar w:fldCharType="separate"/>
      </w:r>
      <w:bookmarkStart w:id="1" w:name="_ENREF_1"/>
      <w:r w:rsidR="007341B4" w:rsidRPr="007F695C">
        <w:rPr>
          <w:rFonts w:cs="Arial"/>
          <w:noProof/>
          <w:sz w:val="24"/>
          <w:lang w:val="en-GB"/>
        </w:rPr>
        <w:t>1.</w:t>
      </w:r>
      <w:r w:rsidR="007341B4" w:rsidRPr="007F695C">
        <w:rPr>
          <w:rFonts w:cs="Arial"/>
          <w:noProof/>
          <w:sz w:val="24"/>
          <w:lang w:val="en-GB"/>
        </w:rPr>
        <w:tab/>
        <w:t xml:space="preserve">Krug, O., et al., </w:t>
      </w:r>
      <w:r w:rsidR="007341B4" w:rsidRPr="007F695C">
        <w:rPr>
          <w:rFonts w:cs="Arial"/>
          <w:i/>
          <w:noProof/>
          <w:sz w:val="24"/>
          <w:lang w:val="en-GB"/>
        </w:rPr>
        <w:t>Identification of black market products and potential doping agents in Germany 2010-2013.</w:t>
      </w:r>
      <w:r w:rsidR="007341B4" w:rsidRPr="007F695C">
        <w:rPr>
          <w:rFonts w:cs="Arial"/>
          <w:noProof/>
          <w:sz w:val="24"/>
          <w:lang w:val="en-GB"/>
        </w:rPr>
        <w:t xml:space="preserve"> Eur J Clin Pharmacol, 2014.</w:t>
      </w:r>
      <w:bookmarkEnd w:id="1"/>
    </w:p>
    <w:p w14:paraId="47A54165" w14:textId="77777777" w:rsidR="007341B4" w:rsidRPr="007F695C" w:rsidRDefault="007341B4" w:rsidP="00845141">
      <w:pPr>
        <w:spacing w:line="240" w:lineRule="auto"/>
        <w:jc w:val="both"/>
        <w:rPr>
          <w:rFonts w:cs="Arial"/>
          <w:noProof/>
          <w:sz w:val="24"/>
          <w:lang w:val="en-GB"/>
        </w:rPr>
      </w:pPr>
    </w:p>
    <w:p w14:paraId="29CA9410" w14:textId="14F0C143" w:rsidR="000C1D81" w:rsidRPr="00A444AE" w:rsidRDefault="000C1D81" w:rsidP="00845141">
      <w:pPr>
        <w:spacing w:line="360" w:lineRule="auto"/>
        <w:jc w:val="both"/>
        <w:rPr>
          <w:lang w:val="en-GB"/>
        </w:rPr>
      </w:pPr>
      <w:r w:rsidRPr="007F695C">
        <w:rPr>
          <w:rFonts w:cs="Arial"/>
          <w:sz w:val="24"/>
          <w:lang w:val="en-GB"/>
        </w:rPr>
        <w:fldChar w:fldCharType="end"/>
      </w:r>
    </w:p>
    <w:sectPr w:rsidR="000C1D81" w:rsidRPr="00A444AE" w:rsidSect="005D4C9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A8A5" w14:textId="77777777" w:rsidR="00060142" w:rsidRDefault="00060142" w:rsidP="007F695C">
      <w:pPr>
        <w:spacing w:after="0" w:line="240" w:lineRule="auto"/>
      </w:pPr>
      <w:r>
        <w:separator/>
      </w:r>
    </w:p>
  </w:endnote>
  <w:endnote w:type="continuationSeparator" w:id="0">
    <w:p w14:paraId="5F859B16" w14:textId="77777777" w:rsidR="00060142" w:rsidRDefault="00060142" w:rsidP="007F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029538"/>
      <w:docPartObj>
        <w:docPartGallery w:val="Page Numbers (Bottom of Page)"/>
        <w:docPartUnique/>
      </w:docPartObj>
    </w:sdtPr>
    <w:sdtEndPr/>
    <w:sdtContent>
      <w:p w14:paraId="4359E8E1" w14:textId="2B105448" w:rsidR="007F695C" w:rsidRDefault="007F69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9A" w:rsidRPr="005D4C9A">
          <w:rPr>
            <w:noProof/>
            <w:lang w:val="de-DE"/>
          </w:rPr>
          <w:t>1</w:t>
        </w:r>
        <w:r>
          <w:fldChar w:fldCharType="end"/>
        </w:r>
      </w:p>
    </w:sdtContent>
  </w:sdt>
  <w:p w14:paraId="014E9FB8" w14:textId="77777777" w:rsidR="007F695C" w:rsidRDefault="007F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A13A" w14:textId="77777777" w:rsidR="00060142" w:rsidRDefault="00060142" w:rsidP="007F695C">
      <w:pPr>
        <w:spacing w:after="0" w:line="240" w:lineRule="auto"/>
      </w:pPr>
      <w:r>
        <w:separator/>
      </w:r>
    </w:p>
  </w:footnote>
  <w:footnote w:type="continuationSeparator" w:id="0">
    <w:p w14:paraId="36613E3D" w14:textId="77777777" w:rsidR="00060142" w:rsidRDefault="00060142" w:rsidP="007F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5EDE"/>
    <w:multiLevelType w:val="hybridMultilevel"/>
    <w:tmpl w:val="8A00CE0A"/>
    <w:lvl w:ilvl="0" w:tplc="DC52B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7A58"/>
    <w:multiLevelType w:val="hybridMultilevel"/>
    <w:tmpl w:val="8CF88304"/>
    <w:lvl w:ilvl="0" w:tplc="D5943DF4">
      <w:start w:val="1"/>
      <w:numFmt w:val="decimal"/>
      <w:pStyle w:val="Heading1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tp99tp2qvp9aueprz95wz0vr9w0drrxv0tt&quot;&gt;Weber_Diss_EndNote_Library&lt;record-ids&gt;&lt;item&gt;153&lt;/item&gt;&lt;/record-ids&gt;&lt;/item&gt;&lt;/Libraries&gt;"/>
  </w:docVars>
  <w:rsids>
    <w:rsidRoot w:val="00A444AE"/>
    <w:rsid w:val="00060142"/>
    <w:rsid w:val="000C1D81"/>
    <w:rsid w:val="00234ACE"/>
    <w:rsid w:val="00251D1D"/>
    <w:rsid w:val="00293971"/>
    <w:rsid w:val="00347730"/>
    <w:rsid w:val="00432B64"/>
    <w:rsid w:val="0044162A"/>
    <w:rsid w:val="005C7D31"/>
    <w:rsid w:val="005D4C9A"/>
    <w:rsid w:val="0060486D"/>
    <w:rsid w:val="00632882"/>
    <w:rsid w:val="006376D1"/>
    <w:rsid w:val="00706D8A"/>
    <w:rsid w:val="00716C50"/>
    <w:rsid w:val="007341B4"/>
    <w:rsid w:val="007450AD"/>
    <w:rsid w:val="007E21A6"/>
    <w:rsid w:val="007F695C"/>
    <w:rsid w:val="00845141"/>
    <w:rsid w:val="008C5934"/>
    <w:rsid w:val="009A4B13"/>
    <w:rsid w:val="009D4CAC"/>
    <w:rsid w:val="009D52B0"/>
    <w:rsid w:val="009D627D"/>
    <w:rsid w:val="00A26C4A"/>
    <w:rsid w:val="00A444AE"/>
    <w:rsid w:val="00AD7550"/>
    <w:rsid w:val="00B12542"/>
    <w:rsid w:val="00C53AD5"/>
    <w:rsid w:val="00CC2884"/>
    <w:rsid w:val="00D702B6"/>
    <w:rsid w:val="00D93E03"/>
    <w:rsid w:val="00E32536"/>
    <w:rsid w:val="00E4104A"/>
    <w:rsid w:val="00ED6EC6"/>
    <w:rsid w:val="00EF6F67"/>
    <w:rsid w:val="00F82F5B"/>
    <w:rsid w:val="00F92BFB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BBC7"/>
  <w15:chartTrackingRefBased/>
  <w15:docId w15:val="{2BD18463-2940-4808-86DF-440CB825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2536"/>
    <w:pPr>
      <w:ind w:left="227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2536"/>
    <w:pPr>
      <w:keepNext/>
      <w:keepLines/>
      <w:numPr>
        <w:numId w:val="5"/>
      </w:numPr>
      <w:spacing w:before="24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32536"/>
    <w:pPr>
      <w:numPr>
        <w:numId w:val="6"/>
      </w:numPr>
      <w:spacing w:before="40" w:after="120"/>
      <w:outlineLvl w:val="1"/>
    </w:pPr>
    <w:rPr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1">
    <w:name w:val="Titel 1"/>
    <w:basedOn w:val="Normal"/>
    <w:next w:val="Normal"/>
    <w:link w:val="Titel1Zchn"/>
    <w:qFormat/>
    <w:rsid w:val="00E32536"/>
    <w:pPr>
      <w:keepNext/>
      <w:keepLines/>
      <w:spacing w:before="240" w:after="240" w:line="240" w:lineRule="auto"/>
      <w:ind w:left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1Zchn">
    <w:name w:val="Titel 1 Zchn"/>
    <w:basedOn w:val="DefaultParagraphFont"/>
    <w:link w:val="Titel1"/>
    <w:rsid w:val="00E3253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2536"/>
    <w:rPr>
      <w:rFonts w:ascii="Arial" w:eastAsiaTheme="majorEastAsia" w:hAnsi="Arial" w:cstheme="majorBidi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536"/>
    <w:rPr>
      <w:rFonts w:ascii="Arial" w:eastAsiaTheme="majorEastAsia" w:hAnsi="Arial" w:cstheme="majorBidi"/>
      <w:i/>
      <w:spacing w:val="-10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5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325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2536"/>
    <w:pPr>
      <w:tabs>
        <w:tab w:val="left" w:pos="660"/>
        <w:tab w:val="right" w:leader="dot" w:pos="906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2536"/>
    <w:pPr>
      <w:spacing w:after="100"/>
      <w:ind w:left="440"/>
    </w:pPr>
    <w:rPr>
      <w:rFonts w:asciiTheme="minorHAnsi" w:eastAsiaTheme="minorEastAsia" w:hAnsiTheme="minorHAnsi" w:cs="Times New Roman"/>
      <w:lang w:eastAsia="de-CH"/>
    </w:rPr>
  </w:style>
  <w:style w:type="paragraph" w:styleId="Header">
    <w:name w:val="header"/>
    <w:basedOn w:val="Normal"/>
    <w:link w:val="HeaderChar"/>
    <w:uiPriority w:val="99"/>
    <w:unhideWhenUsed/>
    <w:rsid w:val="00E3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3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3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32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36"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rsid w:val="00E32536"/>
    <w:pPr>
      <w:spacing w:after="0" w:line="240" w:lineRule="auto"/>
      <w:ind w:left="22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E32536"/>
    <w:pPr>
      <w:numPr>
        <w:numId w:val="0"/>
      </w:numPr>
      <w:spacing w:line="259" w:lineRule="auto"/>
      <w:contextualSpacing w:val="0"/>
      <w:outlineLvl w:val="9"/>
    </w:pPr>
    <w:rPr>
      <w:rFonts w:asciiTheme="majorHAnsi" w:hAnsiTheme="majorHAnsi"/>
      <w:color w:val="2E74B5" w:themeColor="accent1" w:themeShade="BF"/>
      <w:spacing w:val="0"/>
      <w:kern w:val="0"/>
      <w:lang w:eastAsia="de-CH"/>
    </w:rPr>
  </w:style>
  <w:style w:type="character" w:styleId="LineNumber">
    <w:name w:val="line number"/>
    <w:basedOn w:val="DefaultParagraphFont"/>
    <w:uiPriority w:val="99"/>
    <w:semiHidden/>
    <w:unhideWhenUsed/>
    <w:rsid w:val="00A444AE"/>
  </w:style>
  <w:style w:type="paragraph" w:styleId="Title">
    <w:name w:val="Title"/>
    <w:basedOn w:val="Normal"/>
    <w:next w:val="Normal"/>
    <w:link w:val="TitleChar"/>
    <w:uiPriority w:val="10"/>
    <w:qFormat/>
    <w:rsid w:val="0084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D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5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5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Irwin, Diamond</cp:lastModifiedBy>
  <cp:revision>6</cp:revision>
  <dcterms:created xsi:type="dcterms:W3CDTF">2016-05-05T10:22:00Z</dcterms:created>
  <dcterms:modified xsi:type="dcterms:W3CDTF">2016-11-29T20:10:00Z</dcterms:modified>
</cp:coreProperties>
</file>