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4C5E5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 w:rsidRPr="008570B9">
        <w:rPr>
          <w:rFonts w:ascii="Times New Roman" w:hAnsi="Times New Roman" w:cs="Times New Roman"/>
          <w:b/>
          <w:color w:val="000000"/>
        </w:rPr>
        <w:t>ELECTRONIC SUPPLEMENTARY MATERIAL</w:t>
      </w:r>
    </w:p>
    <w:p w:rsidR="004C5E57" w:rsidRPr="008570B9" w:rsidRDefault="004C5E57" w:rsidP="004C5E57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_GoBack"/>
      <w:bookmarkEnd w:id="0"/>
    </w:p>
    <w:p w:rsidR="004C5E57" w:rsidRPr="008570B9" w:rsidRDefault="004C5E57" w:rsidP="00DA3AF6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464823" w:rsidRPr="00464823" w:rsidRDefault="00464823" w:rsidP="00464823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en-GB"/>
        </w:rPr>
      </w:pPr>
      <w:r w:rsidRPr="00464823">
        <w:rPr>
          <w:rFonts w:ascii="Times New Roman" w:eastAsia="Times New Roman" w:hAnsi="Times New Roman" w:cs="Times New Roman"/>
          <w:b/>
          <w:sz w:val="28"/>
          <w:szCs w:val="24"/>
          <w:lang w:eastAsia="en-GB"/>
        </w:rPr>
        <w:t>Palaeozoic-Recent geological development and uplift of the Amanos Mountains (S Turkey) in the critically located northwesternmost corner of the Arabian continent</w:t>
      </w:r>
    </w:p>
    <w:p w:rsidR="00B5749A" w:rsidRPr="00407A23" w:rsidRDefault="00B5749A" w:rsidP="00B5749A"/>
    <w:p w:rsidR="00B5749A" w:rsidRDefault="00B5749A" w:rsidP="00B5749A">
      <w:pPr>
        <w:pStyle w:val="Authornames"/>
      </w:pPr>
    </w:p>
    <w:p w:rsidR="00B5749A" w:rsidRPr="00407A23" w:rsidRDefault="00B5749A" w:rsidP="00B5749A">
      <w:pPr>
        <w:pStyle w:val="Authornames"/>
      </w:pPr>
      <w:r w:rsidRPr="00407A23">
        <w:t xml:space="preserve">Tamer Y. </w:t>
      </w:r>
      <w:proofErr w:type="spellStart"/>
      <w:r w:rsidRPr="00407A23">
        <w:t>Duman</w:t>
      </w:r>
      <w:r w:rsidRPr="00407A23">
        <w:rPr>
          <w:vertAlign w:val="superscript"/>
        </w:rPr>
        <w:t>a</w:t>
      </w:r>
      <w:proofErr w:type="spellEnd"/>
      <w:r w:rsidRPr="00407A23">
        <w:t xml:space="preserve">, *, Alastair H.F. </w:t>
      </w:r>
      <w:proofErr w:type="spellStart"/>
      <w:r w:rsidRPr="00407A23">
        <w:t>Robertson</w:t>
      </w:r>
      <w:r w:rsidRPr="00407A23">
        <w:rPr>
          <w:vertAlign w:val="superscript"/>
        </w:rPr>
        <w:t>b</w:t>
      </w:r>
      <w:proofErr w:type="spellEnd"/>
      <w:r w:rsidRPr="00407A23">
        <w:t xml:space="preserve">, </w:t>
      </w:r>
      <w:proofErr w:type="spellStart"/>
      <w:r w:rsidRPr="00407A23">
        <w:t>Hasan</w:t>
      </w:r>
      <w:proofErr w:type="spellEnd"/>
      <w:r w:rsidRPr="00407A23">
        <w:t xml:space="preserve"> </w:t>
      </w:r>
      <w:proofErr w:type="spellStart"/>
      <w:r w:rsidRPr="00407A23">
        <w:t>Elmacı</w:t>
      </w:r>
      <w:r w:rsidRPr="00407A23">
        <w:rPr>
          <w:vertAlign w:val="superscript"/>
        </w:rPr>
        <w:t>c</w:t>
      </w:r>
      <w:proofErr w:type="spellEnd"/>
      <w:r w:rsidRPr="00407A23">
        <w:t xml:space="preserve">, </w:t>
      </w:r>
      <w:proofErr w:type="spellStart"/>
      <w:r w:rsidRPr="00407A23">
        <w:t>Meryem</w:t>
      </w:r>
      <w:proofErr w:type="spellEnd"/>
      <w:r w:rsidRPr="00407A23">
        <w:t xml:space="preserve"> </w:t>
      </w:r>
      <w:proofErr w:type="spellStart"/>
      <w:r w:rsidRPr="00407A23">
        <w:t>Kara</w:t>
      </w:r>
      <w:r w:rsidRPr="00407A23">
        <w:rPr>
          <w:vertAlign w:val="superscript"/>
        </w:rPr>
        <w:t>c</w:t>
      </w:r>
      <w:proofErr w:type="spellEnd"/>
    </w:p>
    <w:p w:rsidR="00B5749A" w:rsidRPr="00407A23" w:rsidRDefault="00B5749A" w:rsidP="00B5749A"/>
    <w:p w:rsidR="00B5749A" w:rsidRDefault="00B5749A" w:rsidP="00B5749A">
      <w:pPr>
        <w:jc w:val="center"/>
        <w:rPr>
          <w:i/>
        </w:rPr>
      </w:pPr>
      <w:proofErr w:type="gramStart"/>
      <w:r w:rsidRPr="00407A23">
        <w:rPr>
          <w:i/>
          <w:vertAlign w:val="superscript"/>
        </w:rPr>
        <w:t>a</w:t>
      </w:r>
      <w:proofErr w:type="gramEnd"/>
      <w:r w:rsidRPr="00407A23">
        <w:rPr>
          <w:i/>
        </w:rPr>
        <w:t xml:space="preserve"> FUGRO-SIAL </w:t>
      </w:r>
      <w:proofErr w:type="spellStart"/>
      <w:r w:rsidRPr="00407A23">
        <w:rPr>
          <w:i/>
        </w:rPr>
        <w:t>Farabi</w:t>
      </w:r>
      <w:proofErr w:type="spellEnd"/>
      <w:r w:rsidRPr="00407A23">
        <w:rPr>
          <w:i/>
        </w:rPr>
        <w:t xml:space="preserve"> </w:t>
      </w:r>
      <w:proofErr w:type="spellStart"/>
      <w:r w:rsidRPr="00407A23">
        <w:rPr>
          <w:i/>
        </w:rPr>
        <w:t>Sok</w:t>
      </w:r>
      <w:proofErr w:type="spellEnd"/>
      <w:r w:rsidRPr="00407A23">
        <w:rPr>
          <w:i/>
        </w:rPr>
        <w:t>. 40/4, Çankaya/Ankara, Turkey</w:t>
      </w:r>
    </w:p>
    <w:p w:rsidR="00B5749A" w:rsidRPr="00407A23" w:rsidRDefault="00B5749A" w:rsidP="00B5749A">
      <w:pPr>
        <w:jc w:val="center"/>
        <w:rPr>
          <w:i/>
        </w:rPr>
      </w:pPr>
      <w:proofErr w:type="gramStart"/>
      <w:r w:rsidRPr="00407A23">
        <w:rPr>
          <w:i/>
          <w:vertAlign w:val="superscript"/>
        </w:rPr>
        <w:t>b</w:t>
      </w:r>
      <w:proofErr w:type="gramEnd"/>
      <w:r w:rsidRPr="00407A23">
        <w:rPr>
          <w:i/>
        </w:rPr>
        <w:t xml:space="preserve"> Grant Institute (Room 213), School of </w:t>
      </w:r>
      <w:proofErr w:type="spellStart"/>
      <w:r w:rsidRPr="00407A23">
        <w:rPr>
          <w:i/>
        </w:rPr>
        <w:t>GeoSciences</w:t>
      </w:r>
      <w:proofErr w:type="spellEnd"/>
      <w:r w:rsidRPr="00407A23">
        <w:rPr>
          <w:i/>
        </w:rPr>
        <w:t xml:space="preserve"> The King's Buildings, Edinburgh EH9 3FE, UK</w:t>
      </w:r>
      <w:r>
        <w:rPr>
          <w:i/>
        </w:rPr>
        <w:t xml:space="preserve"> </w:t>
      </w:r>
    </w:p>
    <w:p w:rsidR="00B5749A" w:rsidRPr="00407A23" w:rsidRDefault="00B5749A" w:rsidP="00B5749A">
      <w:pPr>
        <w:jc w:val="center"/>
        <w:rPr>
          <w:i/>
        </w:rPr>
      </w:pPr>
      <w:proofErr w:type="gramStart"/>
      <w:r w:rsidRPr="00407A23">
        <w:rPr>
          <w:i/>
          <w:vertAlign w:val="superscript"/>
        </w:rPr>
        <w:t>c</w:t>
      </w:r>
      <w:proofErr w:type="gramEnd"/>
      <w:r w:rsidRPr="00407A23">
        <w:rPr>
          <w:i/>
        </w:rPr>
        <w:t xml:space="preserve"> General Directorate of Mineral Research and Exploration (MTA), Ankara TR-06800, Turkey</w:t>
      </w:r>
    </w:p>
    <w:p w:rsidR="00B5749A" w:rsidRDefault="00B5749A" w:rsidP="00B5749A">
      <w:pPr>
        <w:pStyle w:val="Affiliation"/>
      </w:pPr>
    </w:p>
    <w:p w:rsidR="00B5749A" w:rsidRDefault="00695004" w:rsidP="00B5749A">
      <w:pPr>
        <w:pStyle w:val="Correspondencedetails"/>
        <w:spacing w:line="276" w:lineRule="auto"/>
      </w:pPr>
      <w:hyperlink r:id="rId8" w:history="1">
        <w:r w:rsidR="00B5749A" w:rsidRPr="00A41246">
          <w:rPr>
            <w:rStyle w:val="Hyperlink"/>
          </w:rPr>
          <w:t>duman.tamer@gmail.com</w:t>
        </w:r>
      </w:hyperlink>
    </w:p>
    <w:p w:rsidR="00B5749A" w:rsidRDefault="00695004" w:rsidP="00B5749A">
      <w:pPr>
        <w:pStyle w:val="Correspondencedetails"/>
        <w:spacing w:line="276" w:lineRule="auto"/>
        <w:rPr>
          <w:rStyle w:val="Hyperlink"/>
        </w:rPr>
      </w:pPr>
      <w:hyperlink r:id="rId9" w:history="1">
        <w:r w:rsidR="00B5749A" w:rsidRPr="00407A23">
          <w:rPr>
            <w:rStyle w:val="Hyperlink"/>
          </w:rPr>
          <w:t>alastair.robertson@ed.ac.uk</w:t>
        </w:r>
      </w:hyperlink>
    </w:p>
    <w:p w:rsidR="00B5749A" w:rsidRDefault="00695004" w:rsidP="00B5749A">
      <w:pPr>
        <w:pStyle w:val="Correspondencedetails"/>
        <w:spacing w:line="276" w:lineRule="auto"/>
        <w:rPr>
          <w:rStyle w:val="Hyperlink"/>
        </w:rPr>
      </w:pPr>
      <w:hyperlink r:id="rId10" w:history="1">
        <w:r w:rsidR="00B5749A" w:rsidRPr="00A41246">
          <w:rPr>
            <w:rStyle w:val="Hyperlink"/>
          </w:rPr>
          <w:t>hasan.elmaci@mta.gov.tr</w:t>
        </w:r>
      </w:hyperlink>
    </w:p>
    <w:p w:rsidR="00B5749A" w:rsidRDefault="00695004" w:rsidP="00B5749A">
      <w:pPr>
        <w:pStyle w:val="Correspondencedetails"/>
        <w:spacing w:line="276" w:lineRule="auto"/>
      </w:pPr>
      <w:hyperlink r:id="rId11" w:history="1">
        <w:r w:rsidR="00B5749A" w:rsidRPr="00A41246">
          <w:rPr>
            <w:rStyle w:val="Hyperlink"/>
          </w:rPr>
          <w:t>meryem.kara@mta.gov.tr</w:t>
        </w:r>
      </w:hyperlink>
    </w:p>
    <w:p w:rsidR="00B5749A" w:rsidRDefault="00B5749A" w:rsidP="00B5749A">
      <w:pPr>
        <w:pStyle w:val="Correspondencedetails"/>
      </w:pPr>
    </w:p>
    <w:p w:rsidR="00B5749A" w:rsidRPr="00407A23" w:rsidRDefault="00B5749A" w:rsidP="00B5749A">
      <w:pPr>
        <w:autoSpaceDE w:val="0"/>
        <w:autoSpaceDN w:val="0"/>
        <w:adjustRightInd w:val="0"/>
        <w:spacing w:line="240" w:lineRule="auto"/>
      </w:pPr>
      <w:r w:rsidRPr="00407A23">
        <w:rPr>
          <w:bCs/>
          <w:color w:val="000000" w:themeColor="text1"/>
          <w:sz w:val="20"/>
          <w:szCs w:val="20"/>
        </w:rPr>
        <w:t>* Corresponding author</w:t>
      </w:r>
      <w:r w:rsidRPr="00407A23">
        <w:rPr>
          <w:color w:val="000000" w:themeColor="text1"/>
          <w:sz w:val="20"/>
          <w:szCs w:val="20"/>
        </w:rPr>
        <w:t xml:space="preserve"> </w:t>
      </w:r>
    </w:p>
    <w:p w:rsidR="004C5E57" w:rsidRPr="008570B9" w:rsidRDefault="004C5E57" w:rsidP="00DA3AF6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4C5E57" w:rsidRPr="008570B9" w:rsidRDefault="004C5E57" w:rsidP="004C5E5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8570B9">
        <w:rPr>
          <w:rFonts w:ascii="Times New Roman" w:hAnsi="Times New Roman" w:cs="Times New Roman"/>
          <w:color w:val="000000"/>
        </w:rPr>
        <w:lastRenderedPageBreak/>
        <w:t xml:space="preserve">This electronic supplement is made up of </w:t>
      </w:r>
      <w:r w:rsidR="008570B9" w:rsidRPr="008570B9">
        <w:rPr>
          <w:rFonts w:ascii="Times New Roman" w:hAnsi="Times New Roman" w:cs="Times New Roman"/>
          <w:color w:val="000000"/>
        </w:rPr>
        <w:t>6</w:t>
      </w:r>
      <w:r w:rsidRPr="008570B9">
        <w:rPr>
          <w:rFonts w:ascii="Times New Roman" w:hAnsi="Times New Roman" w:cs="Times New Roman"/>
          <w:color w:val="000000"/>
        </w:rPr>
        <w:t xml:space="preserve"> figures and 2 tables. The figures include an</w:t>
      </w:r>
      <w:r w:rsidR="008570B9">
        <w:rPr>
          <w:rFonts w:ascii="Times New Roman" w:hAnsi="Times New Roman" w:cs="Times New Roman"/>
          <w:color w:val="000000"/>
        </w:rPr>
        <w:t>notated field photographs (51).</w:t>
      </w:r>
    </w:p>
    <w:p w:rsidR="004C5E57" w:rsidRPr="008570B9" w:rsidRDefault="004C5E57" w:rsidP="004C5E5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</w:p>
    <w:p w:rsidR="004C5E57" w:rsidRPr="008570B9" w:rsidRDefault="004C5E57" w:rsidP="004C5E5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8570B9">
        <w:rPr>
          <w:rFonts w:ascii="Times New Roman" w:hAnsi="Times New Roman" w:cs="Times New Roman"/>
          <w:color w:val="000000"/>
        </w:rPr>
        <w:t>The figures of field photographs</w:t>
      </w:r>
      <w:r w:rsidR="00387155">
        <w:rPr>
          <w:rFonts w:ascii="Times New Roman" w:hAnsi="Times New Roman" w:cs="Times New Roman"/>
          <w:color w:val="000000"/>
        </w:rPr>
        <w:t xml:space="preserve"> are</w:t>
      </w:r>
      <w:r w:rsidRPr="008570B9">
        <w:rPr>
          <w:rFonts w:ascii="Times New Roman" w:hAnsi="Times New Roman" w:cs="Times New Roman"/>
          <w:color w:val="000000"/>
        </w:rPr>
        <w:t>;</w:t>
      </w:r>
    </w:p>
    <w:p w:rsidR="004C5E57" w:rsidRPr="008570B9" w:rsidRDefault="004C5E57" w:rsidP="004C5E5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</w:p>
    <w:p w:rsidR="004C5E57" w:rsidRDefault="004C5E57" w:rsidP="004C5E57">
      <w:pPr>
        <w:spacing w:after="0"/>
        <w:ind w:left="426" w:hanging="426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Electronic Supplementary Publication (ESP), Figure 1. </w:t>
      </w:r>
      <w:r w:rsidRPr="008570B9">
        <w:rPr>
          <w:rFonts w:ascii="Times New Roman" w:hAnsi="Times New Roman" w:cs="Times New Roman"/>
          <w:color w:val="000000" w:themeColor="text1"/>
        </w:rPr>
        <w:t>Field photographs of Palaeozoic and Mesozoic sedimentary features</w:t>
      </w:r>
    </w:p>
    <w:p w:rsidR="004C5E57" w:rsidRPr="008570B9" w:rsidRDefault="004C5E57" w:rsidP="004C5E57">
      <w:pPr>
        <w:spacing w:after="0"/>
        <w:ind w:left="426" w:hanging="426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ESP, Figure 2. </w:t>
      </w:r>
      <w:r w:rsidRPr="008570B9">
        <w:rPr>
          <w:rFonts w:ascii="Times New Roman" w:hAnsi="Times New Roman" w:cs="Times New Roman"/>
          <w:color w:val="000000" w:themeColor="text1"/>
        </w:rPr>
        <w:t>Field photographs of Eocene and Miocene sedimentary features.</w:t>
      </w:r>
    </w:p>
    <w:p w:rsidR="004C5E57" w:rsidRPr="008570B9" w:rsidRDefault="004C5E57" w:rsidP="004C5E57">
      <w:pPr>
        <w:spacing w:after="0"/>
        <w:ind w:left="426" w:hanging="426"/>
        <w:rPr>
          <w:rFonts w:ascii="Times New Roman" w:hAnsi="Times New Roman" w:cs="Times New Roman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ESP, Figure 3. </w:t>
      </w:r>
      <w:r w:rsidRPr="008570B9">
        <w:rPr>
          <w:rFonts w:ascii="Times New Roman" w:hAnsi="Times New Roman" w:cs="Times New Roman"/>
          <w:color w:val="000000" w:themeColor="text1"/>
        </w:rPr>
        <w:t>Field photographs showing sedimentary features of the Pliocene and Quaternary deposits</w:t>
      </w:r>
    </w:p>
    <w:p w:rsidR="004C5E57" w:rsidRPr="008570B9" w:rsidRDefault="004C5E57" w:rsidP="004C5E57">
      <w:pPr>
        <w:spacing w:after="0"/>
        <w:ind w:left="426" w:hanging="426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ESP, Figure 4. </w:t>
      </w:r>
      <w:r w:rsidRPr="008570B9">
        <w:rPr>
          <w:rFonts w:ascii="Times New Roman" w:hAnsi="Times New Roman" w:cs="Times New Roman"/>
          <w:color w:val="000000" w:themeColor="text1"/>
        </w:rPr>
        <w:t>Field photographs of outcrop-scale structural features in the Amanos Mountains</w:t>
      </w:r>
    </w:p>
    <w:p w:rsidR="004C5E57" w:rsidRPr="008570B9" w:rsidRDefault="004C5E57" w:rsidP="004C5E57">
      <w:pPr>
        <w:spacing w:after="0"/>
        <w:ind w:left="426" w:hanging="426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ESP, Figure 5. </w:t>
      </w:r>
      <w:r w:rsidRPr="008570B9">
        <w:rPr>
          <w:rFonts w:ascii="Times New Roman" w:hAnsi="Times New Roman" w:cs="Times New Roman"/>
          <w:color w:val="000000" w:themeColor="text1"/>
        </w:rPr>
        <w:t>Field photographs of outcrop-scale faults</w:t>
      </w:r>
    </w:p>
    <w:p w:rsidR="004C5E57" w:rsidRPr="008570B9" w:rsidRDefault="004C5E57" w:rsidP="004C5E57">
      <w:pPr>
        <w:spacing w:after="0"/>
        <w:ind w:left="426" w:hanging="426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ESP, Figure 6. </w:t>
      </w:r>
      <w:r w:rsidRPr="008570B9">
        <w:rPr>
          <w:rFonts w:ascii="Times New Roman" w:hAnsi="Times New Roman" w:cs="Times New Roman"/>
          <w:color w:val="000000" w:themeColor="text1"/>
        </w:rPr>
        <w:t>Field photographs showing lithological and structural influences on geomorphology.</w:t>
      </w:r>
    </w:p>
    <w:p w:rsidR="004C5E57" w:rsidRPr="008570B9" w:rsidRDefault="004C5E57" w:rsidP="004C5E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4C5E57" w:rsidRPr="008570B9" w:rsidRDefault="004C5E57" w:rsidP="004C5E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725FA6" w:rsidRPr="008570B9" w:rsidRDefault="004C5E57" w:rsidP="004C5E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color w:val="000000"/>
        </w:rPr>
        <w:t>Tables are related with the p</w:t>
      </w:r>
      <w:r w:rsidRPr="008570B9">
        <w:rPr>
          <w:rFonts w:ascii="Times New Roman" w:hAnsi="Times New Roman" w:cs="Times New Roman"/>
          <w:color w:val="000000" w:themeColor="text1"/>
        </w:rPr>
        <w:t xml:space="preserve">alaeontological results and structural database. </w:t>
      </w:r>
    </w:p>
    <w:p w:rsidR="00725FA6" w:rsidRPr="008570B9" w:rsidRDefault="00725FA6" w:rsidP="00725FA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color w:val="000000" w:themeColor="text1"/>
        </w:rPr>
        <w:t xml:space="preserve">Palaeontological results obtained by </w:t>
      </w:r>
      <w:proofErr w:type="spellStart"/>
      <w:r w:rsidRPr="008570B9">
        <w:rPr>
          <w:rFonts w:ascii="Times New Roman" w:hAnsi="Times New Roman" w:cs="Times New Roman"/>
          <w:color w:val="000000" w:themeColor="text1"/>
        </w:rPr>
        <w:t>Aslı</w:t>
      </w:r>
      <w:proofErr w:type="spellEnd"/>
      <w:r w:rsidRPr="008570B9">
        <w:rPr>
          <w:rFonts w:ascii="Times New Roman" w:hAnsi="Times New Roman" w:cs="Times New Roman"/>
          <w:color w:val="000000" w:themeColor="text1"/>
        </w:rPr>
        <w:t xml:space="preserve"> ELMACI, Palaeontologist, TPAO, Ankara. Seven thin sections of limestones containing microfossils were studied using a using </w:t>
      </w:r>
      <w:proofErr w:type="spellStart"/>
      <w:r w:rsidRPr="008570B9">
        <w:rPr>
          <w:rFonts w:ascii="Times New Roman" w:hAnsi="Times New Roman" w:cs="Times New Roman"/>
          <w:color w:val="000000" w:themeColor="text1"/>
        </w:rPr>
        <w:t>Zeiss</w:t>
      </w:r>
      <w:proofErr w:type="spellEnd"/>
      <w:r w:rsidRPr="008570B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8570B9">
        <w:rPr>
          <w:rFonts w:ascii="Times New Roman" w:hAnsi="Times New Roman" w:cs="Times New Roman"/>
          <w:color w:val="000000" w:themeColor="text1"/>
        </w:rPr>
        <w:t>Axio</w:t>
      </w:r>
      <w:proofErr w:type="spellEnd"/>
      <w:r w:rsidRPr="008570B9">
        <w:rPr>
          <w:rFonts w:ascii="Times New Roman" w:hAnsi="Times New Roman" w:cs="Times New Roman"/>
          <w:color w:val="000000" w:themeColor="text1"/>
        </w:rPr>
        <w:t xml:space="preserve"> Imager.M1 microscope. The samples were collected from key localities to check the accuracy of ages shown on MTA maps used. İn addition, one sample was taken from a previously unmapped outcrop of assumed Eocene limestone.</w:t>
      </w:r>
    </w:p>
    <w:p w:rsidR="00725FA6" w:rsidRPr="008570B9" w:rsidRDefault="00725FA6" w:rsidP="00725FA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color w:val="000000" w:themeColor="text1"/>
        </w:rPr>
        <w:t xml:space="preserve">Map sheet reference is </w:t>
      </w:r>
      <w:r w:rsidRPr="008570B9">
        <w:rPr>
          <w:rFonts w:ascii="Times New Roman" w:eastAsia="Arial" w:hAnsi="Times New Roman" w:cs="Times New Roman"/>
          <w:color w:val="000000" w:themeColor="text1"/>
        </w:rPr>
        <w:t>Ulu,</w:t>
      </w:r>
      <w:r w:rsidRPr="008570B9">
        <w:rPr>
          <w:rFonts w:ascii="Times New Roman" w:eastAsia="Arial" w:hAnsi="Times New Roman" w:cs="Times New Roman"/>
          <w:color w:val="000000" w:themeColor="text1"/>
          <w:spacing w:val="-8"/>
        </w:rPr>
        <w:t xml:space="preserve"> </w:t>
      </w:r>
      <w:proofErr w:type="gramStart"/>
      <w:r w:rsidRPr="008570B9">
        <w:rPr>
          <w:rFonts w:ascii="Times New Roman" w:eastAsia="Arial" w:hAnsi="Times New Roman" w:cs="Times New Roman"/>
          <w:color w:val="000000" w:themeColor="text1"/>
        </w:rPr>
        <w:t>Ü.,</w:t>
      </w:r>
      <w:proofErr w:type="gramEnd"/>
      <w:r w:rsidRPr="008570B9">
        <w:rPr>
          <w:rFonts w:ascii="Times New Roman" w:eastAsia="Arial" w:hAnsi="Times New Roman" w:cs="Times New Roman"/>
          <w:color w:val="000000" w:themeColor="text1"/>
          <w:spacing w:val="-8"/>
        </w:rPr>
        <w:t xml:space="preserve"> </w:t>
      </w:r>
      <w:r w:rsidRPr="008570B9">
        <w:rPr>
          <w:rFonts w:ascii="Times New Roman" w:eastAsia="Arial" w:hAnsi="Times New Roman" w:cs="Times New Roman"/>
          <w:color w:val="000000" w:themeColor="text1"/>
        </w:rPr>
        <w:t xml:space="preserve">2002. </w:t>
      </w:r>
      <w:r w:rsidRPr="008570B9">
        <w:rPr>
          <w:rFonts w:ascii="Times New Roman" w:hAnsi="Times New Roman" w:cs="Times New Roman"/>
          <w:color w:val="000000" w:themeColor="text1"/>
        </w:rPr>
        <w:t xml:space="preserve">1:500,000 scale Geological map of Turkey, </w:t>
      </w:r>
      <w:r w:rsidRPr="008570B9">
        <w:rPr>
          <w:rFonts w:ascii="Times New Roman" w:eastAsia="Arial" w:hAnsi="Times New Roman" w:cs="Times New Roman"/>
          <w:color w:val="000000" w:themeColor="text1"/>
        </w:rPr>
        <w:t xml:space="preserve">No: 16 (Hatay), </w:t>
      </w:r>
      <w:r w:rsidRPr="008570B9">
        <w:rPr>
          <w:rFonts w:ascii="Times New Roman" w:hAnsi="Times New Roman" w:cs="Times New Roman"/>
          <w:color w:val="000000" w:themeColor="text1"/>
        </w:rPr>
        <w:t xml:space="preserve">M. Şenel, (Eds.), General Directorate of Mineral Research and Exploration, Ankara. Turkey </w:t>
      </w: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color w:val="000000" w:themeColor="text1"/>
        </w:rPr>
        <w:t>The structural database includes 327 kinematic measurements, which are bedding (168) and schistosity (47) attitudes, fold axes (88) and fault orientation (240).</w:t>
      </w: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725FA6" w:rsidRPr="008570B9" w:rsidRDefault="00725FA6" w:rsidP="00725F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color w:val="000000" w:themeColor="text1"/>
        </w:rPr>
        <w:t xml:space="preserve">These are; </w:t>
      </w:r>
      <w:r w:rsidRPr="008570B9">
        <w:rPr>
          <w:rFonts w:ascii="Times New Roman" w:hAnsi="Times New Roman" w:cs="Times New Roman"/>
          <w:b/>
          <w:color w:val="000000"/>
          <w:lang w:eastAsia="tr-TR"/>
        </w:rPr>
        <w:t xml:space="preserve">ESP, Table 1. </w:t>
      </w:r>
      <w:r w:rsidRPr="008570B9">
        <w:rPr>
          <w:rFonts w:ascii="Times New Roman" w:hAnsi="Times New Roman" w:cs="Times New Roman"/>
          <w:color w:val="000000" w:themeColor="text1"/>
        </w:rPr>
        <w:t>Results and inferred age of palaeontological studies.</w:t>
      </w:r>
    </w:p>
    <w:p w:rsidR="00725FA6" w:rsidRPr="008570B9" w:rsidRDefault="00725FA6" w:rsidP="00725FA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lang w:eastAsia="tr-TR"/>
        </w:rPr>
      </w:pPr>
      <w:r w:rsidRPr="008570B9">
        <w:rPr>
          <w:rFonts w:ascii="Times New Roman" w:hAnsi="Times New Roman" w:cs="Times New Roman"/>
          <w:b/>
          <w:color w:val="000000"/>
          <w:lang w:eastAsia="tr-TR"/>
        </w:rPr>
        <w:t>ESP, Table 2.</w:t>
      </w:r>
      <w:r w:rsidRPr="008570B9">
        <w:rPr>
          <w:rFonts w:ascii="Times New Roman" w:hAnsi="Times New Roman" w:cs="Times New Roman"/>
          <w:color w:val="000000" w:themeColor="text1"/>
        </w:rPr>
        <w:t xml:space="preserve"> Structural database of Amanos field survey.</w:t>
      </w: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t>Reference</w:t>
      </w:r>
      <w:r w:rsidRPr="008570B9">
        <w:rPr>
          <w:rFonts w:ascii="Times New Roman" w:hAnsi="Times New Roman" w:cs="Times New Roman"/>
          <w:color w:val="000000" w:themeColor="text1"/>
        </w:rPr>
        <w:t>.</w:t>
      </w:r>
    </w:p>
    <w:p w:rsidR="00725FA6" w:rsidRPr="008570B9" w:rsidRDefault="00725FA6" w:rsidP="00725FA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674405" w:rsidRPr="008570B9" w:rsidRDefault="00725FA6" w:rsidP="00725FA6">
      <w:p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b/>
          <w:color w:val="000000" w:themeColor="text1"/>
        </w:rPr>
      </w:pPr>
      <w:r w:rsidRPr="008570B9">
        <w:rPr>
          <w:rFonts w:ascii="Times New Roman" w:eastAsia="Arial" w:hAnsi="Times New Roman" w:cs="Times New Roman"/>
          <w:color w:val="000000" w:themeColor="text1"/>
        </w:rPr>
        <w:t>Ulu,</w:t>
      </w:r>
      <w:r w:rsidRPr="008570B9">
        <w:rPr>
          <w:rFonts w:ascii="Times New Roman" w:eastAsia="Arial" w:hAnsi="Times New Roman" w:cs="Times New Roman"/>
          <w:color w:val="000000" w:themeColor="text1"/>
          <w:spacing w:val="-8"/>
        </w:rPr>
        <w:t xml:space="preserve"> </w:t>
      </w:r>
      <w:proofErr w:type="gramStart"/>
      <w:r w:rsidRPr="008570B9">
        <w:rPr>
          <w:rFonts w:ascii="Times New Roman" w:eastAsia="Arial" w:hAnsi="Times New Roman" w:cs="Times New Roman"/>
          <w:color w:val="000000" w:themeColor="text1"/>
        </w:rPr>
        <w:t>Ü.,</w:t>
      </w:r>
      <w:proofErr w:type="gramEnd"/>
      <w:r w:rsidRPr="008570B9">
        <w:rPr>
          <w:rFonts w:ascii="Times New Roman" w:eastAsia="Arial" w:hAnsi="Times New Roman" w:cs="Times New Roman"/>
          <w:color w:val="000000" w:themeColor="text1"/>
          <w:spacing w:val="-8"/>
        </w:rPr>
        <w:t xml:space="preserve"> </w:t>
      </w:r>
      <w:r w:rsidRPr="008570B9">
        <w:rPr>
          <w:rFonts w:ascii="Times New Roman" w:eastAsia="Arial" w:hAnsi="Times New Roman" w:cs="Times New Roman"/>
          <w:color w:val="000000" w:themeColor="text1"/>
        </w:rPr>
        <w:t xml:space="preserve">2002. </w:t>
      </w:r>
      <w:r w:rsidRPr="008570B9">
        <w:rPr>
          <w:rFonts w:ascii="Times New Roman" w:hAnsi="Times New Roman" w:cs="Times New Roman"/>
          <w:color w:val="000000" w:themeColor="text1"/>
        </w:rPr>
        <w:t xml:space="preserve">1:500,000 scale Geological map of Turkey, </w:t>
      </w:r>
      <w:r w:rsidRPr="008570B9">
        <w:rPr>
          <w:rFonts w:ascii="Times New Roman" w:eastAsia="Arial" w:hAnsi="Times New Roman" w:cs="Times New Roman"/>
          <w:color w:val="000000" w:themeColor="text1"/>
        </w:rPr>
        <w:t xml:space="preserve">No: 16 (Hatay), </w:t>
      </w:r>
      <w:r w:rsidRPr="008570B9">
        <w:rPr>
          <w:rFonts w:ascii="Times New Roman" w:hAnsi="Times New Roman" w:cs="Times New Roman"/>
          <w:color w:val="000000" w:themeColor="text1"/>
        </w:rPr>
        <w:t xml:space="preserve">M. Şenel, (Eds.), General Directorate of Mineral Research and Exploration, Ankara. Turkey </w:t>
      </w:r>
    </w:p>
    <w:p w:rsidR="009D1A93" w:rsidRPr="008570B9" w:rsidRDefault="00BE26F0" w:rsidP="00117D3B">
      <w:pPr>
        <w:pStyle w:val="ListParagraph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8570B9">
        <w:rPr>
          <w:rFonts w:ascii="Times New Roman" w:hAnsi="Times New Roman" w:cs="Times New Roman"/>
          <w:noProof/>
          <w:color w:val="000000" w:themeColor="text1"/>
          <w:lang w:val="en-IN" w:eastAsia="en-IN"/>
        </w:rPr>
        <w:lastRenderedPageBreak/>
        <w:drawing>
          <wp:inline distT="0" distB="0" distL="0" distR="0">
            <wp:extent cx="5916386" cy="6126547"/>
            <wp:effectExtent l="0" t="0" r="8255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819" cy="61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E57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ESP,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Fig. </w:t>
      </w:r>
      <w:r w:rsidR="004736E6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1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Field photographs of Palaeozoic and Mesozoic sedimentary features.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Late Triassic thin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bedded dolomitic carbonates, near Önsen, northern Amanos Mountains (4 km S of Sır);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b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Late Triassic thin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bedded stromatolitic carbonate; near Hopurlu (ca. 6 km NW of Türkoğlu);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c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Iron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rich layer between Cretaceous shallow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water carbonate succession and the overlying deepening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upward succession that preceded ophiolite emplacement; near Imali (ca. 10 SW of Türkoğlu);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d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Redeposited limestones (calcarenites) recording redeposition in the lower part of the Late Cretaceous foredeep sequence (above the ferruginous layer shown in f); same locality as d; e, Interbedded marl (calc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phyllite) and calcarenite, recording deepening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upward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s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in the  lower part of the Late Cretaceous foredeep (stratigraphically above d);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f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Carbonate debris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flow units recording break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up and collapse  of the Mesozoic carbonate platform to form a foredeep related to ophiolite emplacement; same locality as e;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g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. Reworked shelly limestone from the highest levels of the Late Cretaceous carbonate platform sequence; Kızıleniş, 4.8 km SW of Türkoğlu, northeastern area;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h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Serpentinite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dominated debris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flow unit within ophiolitic melange; 1 km SE of Imali area; NE </w:t>
      </w:r>
      <w:proofErr w:type="spellStart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Amanos</w:t>
      </w:r>
      <w:proofErr w:type="spellEnd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Mountain area; </w:t>
      </w:r>
      <w:proofErr w:type="spellStart"/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i</w:t>
      </w:r>
      <w:proofErr w:type="spellEnd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Block of marble in sheared serpentinite of the ophiolitic melange, 5 km SW of Imali; Mountain area;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j</w:t>
      </w:r>
      <w:r w:rsidR="00DE7CF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Late Cretaceous carbonate, 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Yarpuz road, 5 km NE Osmaniye, containing detritus from the ophiolite beneath;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k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Late Cretaceous large foraminifera within transgressive Maastrichtian limestone, Yarpuz road, 5.5 km NE 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t xml:space="preserve">Osmaniye. </w:t>
      </w:r>
      <w:proofErr w:type="gramStart"/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l</w:t>
      </w:r>
      <w:proofErr w:type="gramEnd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Late Cretaceous transgressive neritic limestone with rudist bivalves; Yarpuz road, 5.5 km NE Osmaniye.</w:t>
      </w:r>
      <w:r w:rsidR="009D1A93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br w:type="page"/>
      </w:r>
    </w:p>
    <w:p w:rsidR="00E8099B" w:rsidRPr="008570B9" w:rsidRDefault="00D56CA3" w:rsidP="00D74B3F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i/>
          <w:noProof/>
          <w:color w:val="000000" w:themeColor="text1"/>
          <w:lang w:val="en-IN" w:eastAsia="en-IN"/>
        </w:rPr>
        <w:lastRenderedPageBreak/>
        <w:drawing>
          <wp:inline distT="0" distB="0" distL="0" distR="0">
            <wp:extent cx="5658878" cy="58674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388" cy="59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05" w:rsidRPr="008570B9" w:rsidRDefault="004C5E57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ESP,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Fig. </w:t>
      </w:r>
      <w:r w:rsidR="004736E6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2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Field photographs of Eocene and Miocene sedimentary features.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Graded calcarenite within hemipelagic calcilutite; Paleogene succession; near Burgaçlı area, 5 S of Düziçi</w:t>
      </w:r>
      <w:r w:rsidR="00E8099B" w:rsidRPr="008570B9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 Nummulites</w:t>
      </w:r>
      <w:r w:rsidR="00046FE1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bearing, central western Amanos Mountain area;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b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Debris</w:t>
      </w:r>
      <w:r w:rsidR="00046FE1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flow intercalation within pinkish grey calcilutite; rich in </w:t>
      </w:r>
      <w:r w:rsidR="00E8099B" w:rsidRPr="008570B9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Nummulites 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sp.; same section as a;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c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Early Miocene texturally immature non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marine conglomerate dominated by clasts of recrystallized Mesozoic limestone, together with some clasts of vesicular basalt (also Early Miocene); near Örencik (ca. 3 km NW of Bahçe);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d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Nearly monomict conglomerate dominated by clasts of recrystallized Mesozoic limestone, 2 km NE of Burgaçlı (ca. 7 km WSW of Bahçe);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e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. Strongly channelized Early Miocene non</w:t>
      </w:r>
      <w:r w:rsidR="00046FE1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marine conglomerate; Örencik (2.5 km NW of Bahçe);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f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Polymict conglomerate dominated by poorly sorted clasts of recrystallized Mesozoic limestone and basalt; Early Miocene non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marine succession; near Nohut (3 km WSW of Bahçe);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g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Miocene basaltic dykes cutting sheared serpentine basements (near Hasanbeyli);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h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Well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sorted conglomeratic lens in buff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coloured, poorly consolidated sandstone with basaltic sills; base of the Early Miocene succession that unconformably overlies sheared serpentinite; Yarpuz area, central </w:t>
      </w:r>
      <w:proofErr w:type="spellStart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Amanos</w:t>
      </w:r>
      <w:proofErr w:type="spellEnd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Mountains; </w:t>
      </w:r>
      <w:proofErr w:type="spellStart"/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i</w:t>
      </w:r>
      <w:proofErr w:type="spellEnd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Early Miocene oyster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bearing mudrock (Yarpuz area);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j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Unconformity between Palaeocene limestone and Miocene transgressive marine siliciclastic sediments. A thin lenticular basal conglomerate passes directly into shallow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marine coarse sandstone and pebblestone (road cutting, 4.2 km W of Belen, southern Amanos area); </w:t>
      </w:r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k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Palaeocene limestones unconformably overlain by non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marin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e Early Miocene sequence of pal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eosols with caliche (basal red layer), overlain by fluvial sa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ndstones and conglomerates. A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low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angle discordance is present between Eocene and Miocene sequences (Kalecik; central Amanos Mountain area). </w:t>
      </w:r>
      <w:proofErr w:type="gramStart"/>
      <w:r w:rsidR="00E8099B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l</w:t>
      </w:r>
      <w:proofErr w:type="gramEnd"/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Mid</w:t>
      </w:r>
      <w:r w:rsidR="00306ED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-</w:t>
      </w:r>
      <w:r w:rsidR="00E8099B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Miocene siliciclastic sandstone turbidites, siltstones and mudrocks (road section 3.5 km E of Kalecik, NE of Osmaniye, central western area).</w:t>
      </w:r>
    </w:p>
    <w:p w:rsidR="00674405" w:rsidRPr="008570B9" w:rsidRDefault="00674405" w:rsidP="006744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674405" w:rsidRPr="008570B9" w:rsidRDefault="008570B9" w:rsidP="008570B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8570B9">
        <w:rPr>
          <w:rFonts w:ascii="Times New Roman" w:hAnsi="Times New Roman" w:cs="Times New Roman"/>
          <w:b/>
          <w:noProof/>
          <w:color w:val="000000" w:themeColor="text1"/>
          <w:lang w:val="en-IN" w:eastAsia="en-IN"/>
        </w:rPr>
        <w:drawing>
          <wp:inline distT="0" distB="0" distL="0" distR="0">
            <wp:extent cx="4642757" cy="7253750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77" cy="730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38" w:rsidRPr="008570B9" w:rsidRDefault="00EA0138" w:rsidP="0067440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74405" w:rsidRPr="008570B9" w:rsidRDefault="004C5E57" w:rsidP="006744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t xml:space="preserve">ESP, 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 xml:space="preserve">Fig. </w:t>
      </w:r>
      <w:r w:rsidR="004736E6" w:rsidRPr="008570B9">
        <w:rPr>
          <w:rFonts w:ascii="Times New Roman" w:hAnsi="Times New Roman" w:cs="Times New Roman"/>
          <w:b/>
          <w:color w:val="000000" w:themeColor="text1"/>
        </w:rPr>
        <w:t>3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 Field photographs showing sedimentary features of the Pliocene and Quaternary deposits. 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>a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Pliocene deltaic sediments, Toprakkale;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b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Polymict conglomerate dominated by clasts of Palaeozoic and Mesozoic lithologies derived from the Amanos Mountains, Toprakkale;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c</w:t>
      </w:r>
      <w:r w:rsidR="00674405" w:rsidRPr="008570B9">
        <w:rPr>
          <w:rFonts w:ascii="Times New Roman" w:hAnsi="Times New Roman" w:cs="Times New Roman"/>
          <w:color w:val="000000" w:themeColor="text1"/>
        </w:rPr>
        <w:t>, Polymict alluvial fan conglomerate dominated by variably rounded, poorly sorted clasts of Palaeozoic and Mesozoic Amanos</w:t>
      </w:r>
      <w:r w:rsidR="00D74B3F" w:rsidRPr="008570B9">
        <w:rPr>
          <w:rFonts w:ascii="Times New Roman" w:hAnsi="Times New Roman" w:cs="Times New Roman"/>
          <w:color w:val="000000" w:themeColor="text1"/>
        </w:rPr>
        <w:t xml:space="preserve"> </w:t>
      </w:r>
      <w:r w:rsidR="00674405" w:rsidRPr="008570B9">
        <w:rPr>
          <w:rFonts w:ascii="Times New Roman" w:hAnsi="Times New Roman" w:cs="Times New Roman"/>
          <w:color w:val="000000" w:themeColor="text1"/>
        </w:rPr>
        <w:t>Mountain lithologies and also Miocene basalt, Toprakkale</w:t>
      </w:r>
      <w:r w:rsidR="00674405" w:rsidRPr="008570B9">
        <w:rPr>
          <w:rFonts w:ascii="Times New Roman" w:hAnsi="Times New Roman" w:cs="Times New Roman"/>
          <w:i/>
          <w:color w:val="000000" w:themeColor="text1"/>
        </w:rPr>
        <w:t xml:space="preserve">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d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red-coloured sandstone and overlying channelized conglomerate, 3.2 km W of Osmaniye; central Amanos Mountain area;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e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Paleosols with caliche formed above </w:t>
      </w:r>
      <w:r w:rsidR="008570B9" w:rsidRPr="008570B9">
        <w:rPr>
          <w:rFonts w:ascii="Times New Roman" w:hAnsi="Times New Roman" w:cs="Times New Roman"/>
          <w:color w:val="000000" w:themeColor="text1"/>
        </w:rPr>
        <w:t>d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f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 Alluvial fan deposits intercalated with lacustrine facies (exposed </w:t>
      </w:r>
      <w:r w:rsidR="008570B9" w:rsidRPr="008570B9">
        <w:rPr>
          <w:rFonts w:ascii="Times New Roman" w:hAnsi="Times New Roman" w:cs="Times New Roman"/>
          <w:color w:val="000000" w:themeColor="text1"/>
        </w:rPr>
        <w:t>on a synclinal limb), Fevzipaşa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; </w:t>
      </w:r>
      <w:r w:rsidR="008570B9" w:rsidRPr="008570B9">
        <w:rPr>
          <w:rFonts w:ascii="Times New Roman" w:hAnsi="Times New Roman" w:cs="Times New Roman"/>
          <w:color w:val="000000" w:themeColor="text1"/>
        </w:rPr>
        <w:t>g</w:t>
      </w:r>
      <w:r w:rsidR="00674405" w:rsidRPr="008570B9">
        <w:rPr>
          <w:rFonts w:ascii="Times New Roman" w:hAnsi="Times New Roman" w:cs="Times New Roman"/>
          <w:color w:val="000000" w:themeColor="text1"/>
        </w:rPr>
        <w:t>, Sandy pebblestone rich in carbonate clasts,  within lacustrine facies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 xml:space="preserve">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h</w:t>
      </w:r>
      <w:r w:rsidR="00674405" w:rsidRPr="008570B9">
        <w:rPr>
          <w:rFonts w:ascii="Times New Roman" w:hAnsi="Times New Roman" w:cs="Times New Roman"/>
          <w:color w:val="000000" w:themeColor="text1"/>
        </w:rPr>
        <w:t>, Conglomerate dominated by recrystallized Mesozoic limestone clasts</w:t>
      </w:r>
      <w:r w:rsidR="008570B9" w:rsidRPr="008570B9">
        <w:rPr>
          <w:rFonts w:ascii="Times New Roman" w:hAnsi="Times New Roman" w:cs="Times New Roman"/>
          <w:color w:val="000000" w:themeColor="text1"/>
        </w:rPr>
        <w:t>.</w:t>
      </w:r>
    </w:p>
    <w:p w:rsidR="00674405" w:rsidRPr="008570B9" w:rsidRDefault="00674405" w:rsidP="008570B9">
      <w:pPr>
        <w:spacing w:after="0" w:line="360" w:lineRule="auto"/>
        <w:ind w:firstLine="284"/>
        <w:jc w:val="center"/>
        <w:rPr>
          <w:rFonts w:ascii="Times New Roman" w:hAnsi="Times New Roman" w:cs="Times New Roman"/>
          <w:color w:val="000000" w:themeColor="text1"/>
        </w:rPr>
        <w:sectPr w:rsidR="00674405" w:rsidRPr="008570B9" w:rsidSect="000C4028">
          <w:type w:val="continuous"/>
          <w:pgSz w:w="11906" w:h="16838" w:code="9"/>
          <w:pgMar w:top="1134" w:right="1418" w:bottom="1418" w:left="1134" w:header="709" w:footer="709" w:gutter="0"/>
          <w:cols w:space="284"/>
          <w:docGrid w:linePitch="360"/>
        </w:sectPr>
      </w:pPr>
      <w:r w:rsidRPr="008570B9">
        <w:rPr>
          <w:rFonts w:ascii="Times New Roman" w:hAnsi="Times New Roman" w:cs="Times New Roman"/>
          <w:color w:val="000000" w:themeColor="text1"/>
        </w:rPr>
        <w:br w:type="page"/>
      </w:r>
      <w:r w:rsidR="008570B9" w:rsidRPr="008570B9">
        <w:rPr>
          <w:rFonts w:ascii="Times New Roman" w:hAnsi="Times New Roman" w:cs="Times New Roman"/>
          <w:noProof/>
          <w:color w:val="000000" w:themeColor="text1"/>
          <w:lang w:val="en-IN" w:eastAsia="en-IN"/>
        </w:rPr>
        <w:lastRenderedPageBreak/>
        <w:drawing>
          <wp:inline distT="0" distB="0" distL="0" distR="0">
            <wp:extent cx="4528458" cy="703706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592" cy="7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05" w:rsidRPr="008570B9" w:rsidRDefault="004C5E57" w:rsidP="00674405">
      <w:pPr>
        <w:spacing w:after="0" w:line="240" w:lineRule="auto"/>
        <w:jc w:val="both"/>
        <w:rPr>
          <w:rFonts w:ascii="Times New Roman" w:hAnsi="Times New Roman" w:cs="Times New Roman"/>
          <w:strike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lastRenderedPageBreak/>
        <w:t xml:space="preserve">ESP, 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 xml:space="preserve">Fig. </w:t>
      </w:r>
      <w:r w:rsidR="004736E6" w:rsidRPr="008570B9">
        <w:rPr>
          <w:rFonts w:ascii="Times New Roman" w:hAnsi="Times New Roman" w:cs="Times New Roman"/>
          <w:b/>
          <w:color w:val="000000" w:themeColor="text1"/>
        </w:rPr>
        <w:t>4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>.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  Field photographs of outcrop-scale structural features in the Amanos Mountains.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a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Shear bands in Palaeozoic quartzose sandstone-shale, 1 km SW of Sır, northwestern Amanos Mountains (Late Cretaceous deformation?);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b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 Asymmetrical S-type fold (top- to-the left (SE)), Sir area, top-to-the-right displacement (Late Cretaceous deformation?);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c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Isoclinally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folded late Mesozoic limestone-marl sequence below ophiolite thrust sheet; SW-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vergent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Çatak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village within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Sabunsuyu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valley, 4.9 km NE of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Düziçi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d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Isoclinally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folded late Mesozoic limestone-marl sequence below ophiolite thrust sheet, SW-vergent, 4 km N of Düziçi, Sabunsuyu valley, NW Amanos Mountains; Late Cretaceous deformation?;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e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 Small blocks thin-bedded pelagic limestone that has undergone layer-parallel extension to form a classic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phacoidal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fabric within a sheared phyllitic melange matrix, E of İskenderun;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f</w:t>
      </w:r>
      <w:r w:rsidR="00674405" w:rsidRPr="008570B9">
        <w:rPr>
          <w:rFonts w:ascii="Times New Roman" w:hAnsi="Times New Roman" w:cs="Times New Roman"/>
          <w:color w:val="000000" w:themeColor="text1"/>
        </w:rPr>
        <w:t>, Sheared pebble in debris-flow unit (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olistostrome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),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Ceceli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 (5.7 km SW of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Türkoğlu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);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g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Ductilely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-deformed,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isoclinally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folded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phyllite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,  2.5 km N of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Kaledibi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area, N central Amanos Mountains;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h</w:t>
      </w:r>
      <w:r w:rsidR="00674405" w:rsidRPr="008570B9">
        <w:rPr>
          <w:rFonts w:ascii="Times New Roman" w:hAnsi="Times New Roman" w:cs="Times New Roman"/>
          <w:color w:val="000000" w:themeColor="text1"/>
        </w:rPr>
        <w:t>, Foliation in sheared serpentinite, asymmetrically folded; SE-vergent, from serpentinite me</w:t>
      </w:r>
      <w:r w:rsidR="008570B9" w:rsidRPr="008570B9">
        <w:rPr>
          <w:rFonts w:ascii="Times New Roman" w:hAnsi="Times New Roman" w:cs="Times New Roman"/>
          <w:color w:val="000000" w:themeColor="text1"/>
        </w:rPr>
        <w:t>lange in quarry E of İskenderun.</w:t>
      </w: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8570B9" w:rsidP="0067440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  <w:sectPr w:rsidR="00674405" w:rsidRPr="008570B9" w:rsidSect="000C4028">
          <w:type w:val="continuous"/>
          <w:pgSz w:w="11906" w:h="16838" w:code="9"/>
          <w:pgMar w:top="1134" w:right="1418" w:bottom="1418" w:left="1134" w:header="709" w:footer="709" w:gutter="0"/>
          <w:cols w:space="284"/>
          <w:docGrid w:linePitch="360"/>
        </w:sectPr>
      </w:pPr>
      <w:r w:rsidRPr="008570B9">
        <w:rPr>
          <w:rFonts w:ascii="Times New Roman" w:hAnsi="Times New Roman" w:cs="Times New Roman"/>
          <w:noProof/>
          <w:color w:val="000000" w:themeColor="text1"/>
          <w:lang w:val="en-IN" w:eastAsia="en-IN"/>
        </w:rPr>
        <w:drawing>
          <wp:inline distT="0" distB="0" distL="0" distR="0">
            <wp:extent cx="5949926" cy="45992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842" cy="46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05" w:rsidRPr="008570B9" w:rsidRDefault="004C5E57" w:rsidP="0067440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lastRenderedPageBreak/>
        <w:t xml:space="preserve">ESP, 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 xml:space="preserve">Fig. </w:t>
      </w:r>
      <w:r w:rsidR="004736E6" w:rsidRPr="008570B9">
        <w:rPr>
          <w:rFonts w:ascii="Times New Roman" w:hAnsi="Times New Roman" w:cs="Times New Roman"/>
          <w:b/>
          <w:color w:val="000000" w:themeColor="text1"/>
        </w:rPr>
        <w:t>5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Field photographs of outcrop-scale faults; 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>a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Transfer fault, 2 -3 km SE of İmalı; </w:t>
      </w:r>
      <w:r w:rsidR="00674405" w:rsidRPr="008570B9">
        <w:rPr>
          <w:rFonts w:ascii="Times New Roman" w:hAnsi="Times New Roman" w:cs="Times New Roman"/>
          <w:b/>
          <w:color w:val="000000" w:themeColor="text1"/>
        </w:rPr>
        <w:t>b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Detached blocks including Mesozoic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recrystallised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 limestone and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</w:rPr>
        <w:t>serpentinite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</w:rPr>
        <w:t xml:space="preserve">, İskenderun;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c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Normal faults cutting Palaeocene limestone, road cutting c. 1.5 km SE of Belen;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d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Duplex within Palaeocene limestone, road cutting ca. 2 km SE of Belen;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e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Strike-slip fault zone between sheared serpentine  and Early Miocene limestone, Burgaçlı;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f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Basal red iron-rich deposit (Early Miocene?) in fault contact with Early Miocene  poorly sorted, matrix- supported alluvial debris-flow deposit, near Nohut (3 km WSW of Bahçe);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>g</w:t>
      </w:r>
      <w:r w:rsidR="00674405" w:rsidRPr="008570B9">
        <w:rPr>
          <w:rFonts w:ascii="Times New Roman" w:hAnsi="Times New Roman" w:cs="Times New Roman"/>
          <w:color w:val="000000" w:themeColor="text1"/>
        </w:rPr>
        <w:t xml:space="preserve">, Normal faults cutting Pliocene deposits, 8 km  SW of İskenderun; </w:t>
      </w:r>
      <w:r w:rsidR="008570B9" w:rsidRPr="008570B9">
        <w:rPr>
          <w:rFonts w:ascii="Times New Roman" w:hAnsi="Times New Roman" w:cs="Times New Roman"/>
          <w:b/>
          <w:color w:val="000000" w:themeColor="text1"/>
        </w:rPr>
        <w:t xml:space="preserve">h, </w:t>
      </w:r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transpressional dextral-reverse strike slip (transpression) in Pliocene fluvial sediments, 6.6 km SW of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Erzin</w:t>
      </w:r>
      <w:proofErr w:type="spellEnd"/>
      <w:r w:rsidR="008570B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; </w:t>
      </w:r>
      <w:r w:rsidR="008570B9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k</w:t>
      </w:r>
      <w:r w:rsidR="008570B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Reverse fault zone in </w:t>
      </w:r>
      <w:r w:rsidR="00387155">
        <w:rPr>
          <w:rFonts w:ascii="Times New Roman" w:hAnsi="Times New Roman" w:cs="Times New Roman"/>
          <w:color w:val="000000" w:themeColor="text1"/>
          <w:sz w:val="21"/>
          <w:szCs w:val="21"/>
        </w:rPr>
        <w:t>Late</w:t>
      </w:r>
      <w:r w:rsidR="008570B9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Miocene</w:t>
      </w:r>
      <w:r w:rsidR="00387155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sediments, S of K. Maraş</w:t>
      </w:r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:rsidR="00674405" w:rsidRPr="008570B9" w:rsidRDefault="00674405" w:rsidP="00674405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8570B9" w:rsidRPr="008570B9" w:rsidRDefault="008570B9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8570B9" w:rsidRPr="008570B9" w:rsidRDefault="008570B9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E8099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67440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  <w:sectPr w:rsidR="00674405" w:rsidRPr="008570B9" w:rsidSect="000C4028">
          <w:footerReference w:type="default" r:id="rId17"/>
          <w:type w:val="continuous"/>
          <w:pgSz w:w="11906" w:h="16838" w:code="9"/>
          <w:pgMar w:top="1134" w:right="1418" w:bottom="1418" w:left="1134" w:header="709" w:footer="709" w:gutter="0"/>
          <w:cols w:space="284"/>
          <w:docGrid w:linePitch="360"/>
        </w:sectPr>
      </w:pPr>
      <w:r w:rsidRPr="008570B9">
        <w:rPr>
          <w:rFonts w:ascii="Times New Roman" w:hAnsi="Times New Roman" w:cs="Times New Roman"/>
          <w:noProof/>
          <w:color w:val="000000" w:themeColor="text1"/>
          <w:lang w:val="en-IN" w:eastAsia="en-IN"/>
        </w:rPr>
        <w:lastRenderedPageBreak/>
        <w:drawing>
          <wp:inline distT="0" distB="0" distL="0" distR="0">
            <wp:extent cx="6021254" cy="1493822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_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10" cy="15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405" w:rsidRPr="008570B9" w:rsidRDefault="004C5E57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lastRenderedPageBreak/>
        <w:t xml:space="preserve">ESP, </w:t>
      </w:r>
      <w:r w:rsidR="004736E6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Fig. </w:t>
      </w:r>
      <w:r w:rsidR="00674405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6</w:t>
      </w:r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Field photographs showing lithological and structural influences on geomorphology. </w:t>
      </w:r>
      <w:r w:rsidR="00674405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a</w:t>
      </w:r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View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northeastwards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up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Ceyhan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River valley; Palaeozoic succession (upper left) truncated by ca. N-S strike-slip fault (cutting the valley); field of view ca. 1.5 km; </w:t>
      </w:r>
      <w:r w:rsidR="00674405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b</w:t>
      </w:r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View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northeastwards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showing Mesozoic carbonate rocks (northeast side of steep Sabunsuyu valley), overlain by Late Triassic carbonate rocks that dip southwestwards beneath ophiolitic melange (exposed on </w:t>
      </w:r>
      <w:proofErr w:type="spellStart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southeastward</w:t>
      </w:r>
      <w:proofErr w:type="spellEnd"/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side of the valley).  Note the very immature topography; field of view ca. 1 km; </w:t>
      </w:r>
      <w:r w:rsidR="00674405" w:rsidRPr="008570B9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c</w:t>
      </w:r>
      <w:r w:rsidR="00674405" w:rsidRPr="008570B9">
        <w:rPr>
          <w:rFonts w:ascii="Times New Roman" w:hAnsi="Times New Roman" w:cs="Times New Roman"/>
          <w:color w:val="000000" w:themeColor="text1"/>
          <w:sz w:val="21"/>
          <w:szCs w:val="21"/>
        </w:rPr>
        <w:t>, SE verging, large-scale folds in Mesozoic shelf carbonates and overlying melange; northeastern Amanos Mountains; W of Türkoğlu; field of view ca. 3 km.</w:t>
      </w:r>
    </w:p>
    <w:p w:rsidR="00674405" w:rsidRPr="008570B9" w:rsidRDefault="00674405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736E6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8570B9" w:rsidRPr="008570B9" w:rsidRDefault="008570B9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8570B9" w:rsidRPr="008570B9" w:rsidRDefault="008570B9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8570B9" w:rsidRPr="008570B9" w:rsidRDefault="008570B9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8570B9" w:rsidRPr="008570B9" w:rsidRDefault="008570B9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674405" w:rsidRPr="008570B9" w:rsidRDefault="00674405" w:rsidP="0067440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4736E6" w:rsidRPr="008570B9" w:rsidRDefault="004C5E57" w:rsidP="004736E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lastRenderedPageBreak/>
        <w:t xml:space="preserve">ESP, </w:t>
      </w:r>
      <w:r w:rsidR="004736E6" w:rsidRPr="008570B9">
        <w:rPr>
          <w:rFonts w:ascii="Times New Roman" w:hAnsi="Times New Roman" w:cs="Times New Roman"/>
          <w:b/>
          <w:color w:val="000000" w:themeColor="text1"/>
        </w:rPr>
        <w:t xml:space="preserve">Table </w:t>
      </w:r>
      <w:r w:rsidR="00B5749A">
        <w:rPr>
          <w:rFonts w:ascii="Times New Roman" w:hAnsi="Times New Roman" w:cs="Times New Roman"/>
          <w:b/>
          <w:color w:val="000000" w:themeColor="text1"/>
        </w:rPr>
        <w:t>1</w:t>
      </w:r>
      <w:r w:rsidR="004736E6" w:rsidRPr="008570B9">
        <w:rPr>
          <w:rFonts w:ascii="Times New Roman" w:hAnsi="Times New Roman" w:cs="Times New Roman"/>
          <w:color w:val="000000" w:themeColor="text1"/>
        </w:rPr>
        <w:t>. Results and inferred age of palaeontological studies.</w:t>
      </w:r>
    </w:p>
    <w:tbl>
      <w:tblPr>
        <w:tblStyle w:val="TableGrid"/>
        <w:tblW w:w="9351" w:type="dxa"/>
        <w:jc w:val="center"/>
        <w:tblLook w:val="04A0"/>
      </w:tblPr>
      <w:tblGrid>
        <w:gridCol w:w="1271"/>
        <w:gridCol w:w="1276"/>
        <w:gridCol w:w="1276"/>
        <w:gridCol w:w="3543"/>
        <w:gridCol w:w="1985"/>
      </w:tblGrid>
      <w:tr w:rsidR="004C5E57" w:rsidRPr="008570B9" w:rsidTr="00725FA6">
        <w:trPr>
          <w:tblHeader/>
          <w:jc w:val="center"/>
        </w:trPr>
        <w:tc>
          <w:tcPr>
            <w:tcW w:w="1271" w:type="dxa"/>
          </w:tcPr>
          <w:p w:rsidR="004736E6" w:rsidRPr="008570B9" w:rsidRDefault="004736E6" w:rsidP="004736E6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Sample No</w:t>
            </w:r>
          </w:p>
        </w:tc>
        <w:tc>
          <w:tcPr>
            <w:tcW w:w="1276" w:type="dxa"/>
          </w:tcPr>
          <w:p w:rsidR="004736E6" w:rsidRPr="008570B9" w:rsidRDefault="004736E6" w:rsidP="004736E6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1276" w:type="dxa"/>
          </w:tcPr>
          <w:p w:rsidR="004736E6" w:rsidRPr="008570B9" w:rsidRDefault="004736E6" w:rsidP="004736E6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GPS</w:t>
            </w:r>
          </w:p>
        </w:tc>
        <w:tc>
          <w:tcPr>
            <w:tcW w:w="3543" w:type="dxa"/>
          </w:tcPr>
          <w:p w:rsidR="004736E6" w:rsidRPr="008570B9" w:rsidRDefault="004736E6" w:rsidP="004736E6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Interpretation </w:t>
            </w:r>
          </w:p>
        </w:tc>
        <w:tc>
          <w:tcPr>
            <w:tcW w:w="1985" w:type="dxa"/>
          </w:tcPr>
          <w:p w:rsidR="004736E6" w:rsidRPr="008570B9" w:rsidRDefault="004736E6" w:rsidP="004736E6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Remarks</w:t>
            </w:r>
          </w:p>
        </w:tc>
      </w:tr>
      <w:tr w:rsidR="004C5E57" w:rsidRPr="008570B9" w:rsidTr="00725FA6">
        <w:trPr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Sample 1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AM/16-1: Yarpuz Road (Osmaniye Area)</w:t>
            </w:r>
          </w:p>
        </w:tc>
        <w:tc>
          <w:tcPr>
            <w:tcW w:w="1276" w:type="dxa"/>
          </w:tcPr>
          <w:p w:rsidR="004736E6" w:rsidRPr="008570B9" w:rsidRDefault="00DF2FD4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263398 </w:t>
            </w:r>
            <w:r w:rsidR="004736E6"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 4108227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 Late Campanian-Maastrichtian age is assigned based on the following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planktic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foraminifera: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Gansserina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gansseri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cf.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Bulloides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Globotruncanita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cf</w:t>
            </w:r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Pettersi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Globotruncanita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spp.,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Heterohelix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spp.,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Hedbergellidae</w:t>
            </w:r>
            <w:proofErr w:type="spellEnd"/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The determined age is consistent with the previously assigned age by Ulu (2002)</w:t>
            </w:r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C5E57" w:rsidRPr="008570B9" w:rsidTr="00725FA6">
        <w:trPr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>Sample 2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AM/16-2: Yarpuz Road (Osmaniye Area)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263398 E 4108227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A Late Campanian-Maastrichtian age is assigned based on the following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planktic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foraminifera: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Gansserina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gansseri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ventricosa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,</w:t>
            </w: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cf.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Falsostuarti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,</w:t>
            </w:r>
          </w:p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cf.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Orientalis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Globotruncanita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stuartiformis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Heterohelix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spp.,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Macroglobigerinelloides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Hedbergellidae</w:t>
            </w:r>
            <w:proofErr w:type="spellEnd"/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The determined age is consistent with the previously assigned age by Ulu (2002)</w:t>
            </w:r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736E6" w:rsidRPr="008570B9" w:rsidTr="00725FA6">
        <w:trPr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>Sample 3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AM/16-3: Yarpuz Road (Osmaniye Area)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263398 E 4108227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A Maastrichtian age is assigned based on the benthic foraminifera: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Omphalacyclus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macroporus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Siderolites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calcitrapoides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Loftusia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Miliolidae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Rotaliidae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The determined age is consistent with the previously assigned age by Ulu (2002)</w:t>
            </w:r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736E6" w:rsidRPr="008570B9" w:rsidTr="00725FA6">
        <w:trPr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>Sample 4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AM/16-4: Yarpuz Road (Osmaniye Area)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263398 E 4108227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A Maastrichtian age is again assigned based on the benthic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foraminiferal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assemblage: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Omphalacyclus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macroporus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Siderolites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calcitrapoides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Loftusia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8570B9">
              <w:rPr>
                <w:rFonts w:ascii="Times New Roman" w:hAnsi="Times New Roman" w:cs="Times New Roman"/>
                <w:color w:val="000000" w:themeColor="text1"/>
              </w:rPr>
              <w:t>sp.</w:t>
            </w:r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Miliolidae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Rotaliidae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Textulariidae</w:t>
            </w:r>
            <w:proofErr w:type="spellEnd"/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The determined age is consistent with the previously assigned age by Ulu (2002) </w:t>
            </w:r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736E6" w:rsidRPr="008570B9" w:rsidTr="00725FA6">
        <w:trPr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>Sample 5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 xml:space="preserve">AM/16-5: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Yarpuz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Raod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Osmaniye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Area)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266394 E 4107203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A ?Late Campanian-Maastrichtian age is assigned based on the following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planktic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foraminifera:</w:t>
            </w:r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mariei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cf.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Falsostuarti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Globotruncanita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cf.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Angulata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Globotruncanita</w:t>
            </w:r>
            <w:proofErr w:type="spellEnd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cf.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Stuartiformis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Globotruncanita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spp.</w:t>
            </w:r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Heterohelix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Hedbergellidae</w:t>
            </w:r>
            <w:proofErr w:type="spellEnd"/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The determined age is consistent with the previously assigned age by Ulu (2002</w:t>
            </w:r>
          </w:p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736E6" w:rsidRPr="008570B9" w:rsidTr="00725FA6">
        <w:trPr>
          <w:trHeight w:val="1809"/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lang w:val="de-DE"/>
              </w:rPr>
              <w:lastRenderedPageBreak/>
              <w:t>Sample 6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  <w:lang w:val="de-DE"/>
              </w:rPr>
              <w:t>AM/16-6:</w:t>
            </w:r>
            <w:r w:rsidRPr="008570B9">
              <w:rPr>
                <w:rFonts w:ascii="Times New Roman" w:hAnsi="Times New Roman" w:cs="Times New Roman"/>
                <w:color w:val="000000" w:themeColor="text1"/>
                <w:lang w:val="de-DE"/>
              </w:rPr>
              <w:t xml:space="preserve"> Kalecik Dam (Bahçe)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274441 E 4114621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A Late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Paleocene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-Eocene age is assigned to the studied Sample 7 based on the following benthic foraminifera: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Assilina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Discocyclina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spp., Nummulites sp.,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Alveolinidae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Melobesoideae</w:t>
            </w:r>
            <w:proofErr w:type="spellEnd"/>
          </w:p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The determined age is consistent with the previously assigned age by Ulu (2002)</w:t>
            </w:r>
          </w:p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736E6" w:rsidRPr="008570B9" w:rsidTr="00725FA6">
        <w:trPr>
          <w:jc w:val="center"/>
        </w:trPr>
        <w:tc>
          <w:tcPr>
            <w:tcW w:w="1271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lang w:val="de-DE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>Sample 7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  <w:lang w:val="de-DE"/>
              </w:rPr>
            </w:pPr>
            <w:r w:rsidRPr="008570B9">
              <w:rPr>
                <w:rFonts w:ascii="Times New Roman" w:hAnsi="Times New Roman" w:cs="Times New Roman"/>
                <w:b/>
                <w:color w:val="000000" w:themeColor="text1"/>
              </w:rPr>
              <w:t>AM/16-7:</w:t>
            </w: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Burgaçlı Village (Düziçi)</w:t>
            </w:r>
          </w:p>
        </w:tc>
        <w:tc>
          <w:tcPr>
            <w:tcW w:w="1276" w:type="dxa"/>
          </w:tcPr>
          <w:p w:rsidR="004736E6" w:rsidRPr="008570B9" w:rsidRDefault="004736E6" w:rsidP="00725FA6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274149 E 4119643 N</w:t>
            </w:r>
          </w:p>
        </w:tc>
        <w:tc>
          <w:tcPr>
            <w:tcW w:w="3543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An Eocene (?Middle Eocene) age is assigned based on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plankic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and benthic foraminifera based on the following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taxa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>: ?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Globigerinathela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Globigerinidae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Discocyclina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i/>
                <w:color w:val="000000" w:themeColor="text1"/>
              </w:rPr>
              <w:t>Gyrodinella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 sp.,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Alveolinidae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Miliolidae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8570B9">
              <w:rPr>
                <w:rFonts w:ascii="Times New Roman" w:hAnsi="Times New Roman" w:cs="Times New Roman"/>
                <w:color w:val="000000" w:themeColor="text1"/>
              </w:rPr>
              <w:t>Rotaliidae</w:t>
            </w:r>
            <w:proofErr w:type="spellEnd"/>
            <w:r w:rsidRPr="008570B9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</w:p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4736E6" w:rsidRPr="008570B9" w:rsidRDefault="004736E6" w:rsidP="00725FA6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8570B9">
              <w:rPr>
                <w:rFonts w:ascii="Times New Roman" w:hAnsi="Times New Roman" w:cs="Times New Roman"/>
                <w:color w:val="000000" w:themeColor="text1"/>
              </w:rPr>
              <w:t>This sample is from a previously unmapped outcrop</w:t>
            </w:r>
          </w:p>
        </w:tc>
      </w:tr>
    </w:tbl>
    <w:p w:rsidR="004736E6" w:rsidRPr="008570B9" w:rsidRDefault="004736E6" w:rsidP="004736E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4736E6" w:rsidRPr="008570B9" w:rsidRDefault="004736E6" w:rsidP="004736E6">
      <w:pPr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F2FD4" w:rsidRPr="008570B9" w:rsidRDefault="00DF2FD4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F2FD4" w:rsidRPr="008570B9" w:rsidRDefault="00DF2FD4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F2FD4" w:rsidRPr="008570B9" w:rsidRDefault="00DF2FD4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F2FD4" w:rsidRPr="008570B9" w:rsidRDefault="00DF2FD4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F2FD4" w:rsidRDefault="00DF2FD4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570B9" w:rsidRPr="008570B9" w:rsidRDefault="008570B9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570B9">
        <w:rPr>
          <w:rFonts w:ascii="Times New Roman" w:hAnsi="Times New Roman" w:cs="Times New Roman"/>
          <w:b/>
          <w:color w:val="000000" w:themeColor="text1"/>
        </w:rPr>
        <w:lastRenderedPageBreak/>
        <w:t>ESP, Table.2.</w:t>
      </w:r>
      <w:r w:rsidRPr="008570B9">
        <w:rPr>
          <w:rFonts w:ascii="Times New Roman" w:hAnsi="Times New Roman" w:cs="Times New Roman"/>
          <w:color w:val="000000" w:themeColor="text1"/>
        </w:rPr>
        <w:t xml:space="preserve"> Structural database of Amanos field survey</w:t>
      </w:r>
      <w:r w:rsidRPr="008570B9">
        <w:rPr>
          <w:rFonts w:ascii="Times New Roman" w:hAnsi="Times New Roman" w:cs="Times New Roman"/>
          <w:color w:val="000000" w:themeColor="text1"/>
          <w:sz w:val="20"/>
          <w:szCs w:val="20"/>
        </w:rPr>
        <w:t>. Abbreviations: Loc., Location; Mech., Mechanism; B, Bedding; S, Schistosity; F, Fault; FA, Fold axes; P, Plunge; R, rake; Group number corresponds with Fig. 8 in the main text.</w:t>
      </w:r>
    </w:p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657"/>
        <w:gridCol w:w="780"/>
        <w:gridCol w:w="887"/>
        <w:gridCol w:w="921"/>
        <w:gridCol w:w="203"/>
        <w:gridCol w:w="355"/>
        <w:gridCol w:w="805"/>
        <w:gridCol w:w="858"/>
        <w:gridCol w:w="431"/>
        <w:gridCol w:w="568"/>
        <w:gridCol w:w="530"/>
        <w:gridCol w:w="359"/>
        <w:gridCol w:w="528"/>
        <w:gridCol w:w="486"/>
        <w:gridCol w:w="1126"/>
      </w:tblGrid>
      <w:tr w:rsidR="001D4CAD" w:rsidRPr="008570B9" w:rsidTr="001D4CAD">
        <w:trPr>
          <w:trHeight w:val="300"/>
          <w:tblHeader/>
        </w:trPr>
        <w:tc>
          <w:tcPr>
            <w:tcW w:w="346" w:type="pct"/>
            <w:vMerge w:val="restart"/>
            <w:tcBorders>
              <w:top w:val="double" w:sz="4" w:space="0" w:color="auto"/>
              <w:left w:val="dashSmallGap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LOC.</w:t>
            </w:r>
          </w:p>
        </w:tc>
        <w:tc>
          <w:tcPr>
            <w:tcW w:w="878" w:type="pct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GPS</w:t>
            </w:r>
          </w:p>
        </w:tc>
        <w:tc>
          <w:tcPr>
            <w:tcW w:w="779" w:type="pct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lang w:val="tr-TR" w:eastAsia="tr-TR"/>
              </w:rPr>
              <w:t>RHR</w:t>
            </w:r>
          </w:p>
        </w:tc>
        <w:tc>
          <w:tcPr>
            <w:tcW w:w="2403" w:type="pct"/>
            <w:gridSpan w:val="8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STRUCTURES</w:t>
            </w:r>
          </w:p>
        </w:tc>
        <w:tc>
          <w:tcPr>
            <w:tcW w:w="59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GROUP</w:t>
            </w:r>
          </w:p>
        </w:tc>
      </w:tr>
      <w:tr w:rsidR="001D4CAD" w:rsidRPr="008570B9" w:rsidTr="001D4CAD">
        <w:trPr>
          <w:trHeight w:val="300"/>
          <w:tblHeader/>
        </w:trPr>
        <w:tc>
          <w:tcPr>
            <w:tcW w:w="346" w:type="pct"/>
            <w:vMerge/>
            <w:tcBorders>
              <w:left w:val="dashSmallGap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E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779" w:type="pct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STRIKE/ DIP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TYPE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MECH.</w:t>
            </w:r>
          </w:p>
        </w:tc>
        <w:tc>
          <w:tcPr>
            <w:tcW w:w="1528" w:type="pct"/>
            <w:gridSpan w:val="6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ATTITUDE OF FOLD AXES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1/6</w:t>
            </w:r>
          </w:p>
        </w:tc>
        <w:tc>
          <w:tcPr>
            <w:tcW w:w="41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307798</w:t>
            </w:r>
          </w:p>
        </w:tc>
        <w:tc>
          <w:tcPr>
            <w:tcW w:w="467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4137681</w:t>
            </w:r>
          </w:p>
        </w:tc>
        <w:tc>
          <w:tcPr>
            <w:tcW w:w="48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303764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4136248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304218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4133319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312894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4153287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311755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4152830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310682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4152128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305774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4150536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303533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4146983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301428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4144604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301124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4136386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2/13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299771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4136554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2/15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298865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4135874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2/16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298347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4135187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296596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4133655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295399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4134202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303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295318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4134258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295117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4134374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ISOC.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295209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4134568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296353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4133154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3/11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296446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4132929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REV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ORL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296820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4132653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291449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4132417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3/19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297288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4128914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SYNC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3/20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297488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4129050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RVR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304449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4131346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304571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4130579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REV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303845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4130529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301974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4130418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300724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4130750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299522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4130368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SYNC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298880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4130141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4/10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297713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4129055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232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REV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ANTC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4/13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300210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4121438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4/14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300337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4121024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REV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4/15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301799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4123918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288725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4131340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288591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4131861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288870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4132961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287554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4133462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BD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287014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4133006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235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286544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4132717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285809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4132007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285524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4131010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5/10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277706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4130117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5/11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276207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4129094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296589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4117396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295722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4116923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294943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4116395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294738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4116344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285755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4119171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D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276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285272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4119279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284923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4119582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284351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4122188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6/10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284599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4122557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285187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4123284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285080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4123546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286028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4124753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289679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4128075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6/19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314007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4152696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D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281193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4118489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280366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4119536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279964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4119791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280036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4120185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279924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4120352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279495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4120411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279622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4121085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280536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4121413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278890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4120371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P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278956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4119958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278727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4119653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272914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4116513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7/14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273598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4119687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7/15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274149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4119639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275380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4122290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274730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4123206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8/3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271755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4133646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304811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4156883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304267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4158297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301832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4157467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301217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4157013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295920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4157542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9/10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295212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4156583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lastRenderedPageBreak/>
              <w:t>9/11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293486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4155877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9/13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287144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4151590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9/14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287682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4152162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9/15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291553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4154406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9/16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292506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4155239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OLL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9/17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293524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4155767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Contact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303011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4151327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288193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4157391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OLL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287507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4157491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288522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4162837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289064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4163062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275559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4156777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274028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4149687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274171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4146720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273157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4144234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273878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4140573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272847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4139074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274588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4135006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289680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4108938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289578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4109325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288152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4110296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287283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4109730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284585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4111195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283929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4111672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283350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4111983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284086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4112543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281737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4112836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282908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4117387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12/12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282275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4120336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SZ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lastRenderedPageBreak/>
              <w:t>11/10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274588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4135006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12/13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274562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4116366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12/14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274461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4114633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280999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4091624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280119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4079926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280009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4079204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273548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4063386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13/8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266032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4048512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SZ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330624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4161505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334850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4162278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332714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4165283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332196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4166023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333175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4163203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350461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4159474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OF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352579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4162634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354818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4163370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14/11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355360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4160249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278948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4119966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15/10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274746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4119758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15/11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274221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4119615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GD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D4CAD" w:rsidRPr="008570B9" w:rsidRDefault="00DF2FD4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</w:t>
            </w:r>
            <w:r w:rsidR="001D4CAD"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259939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4046396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89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OB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259881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4048127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259099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4043489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258473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4043685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257662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4043682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254382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4040622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253034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4040765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RL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253006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4040878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252760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4041101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252499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4041098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179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252035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4040891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251570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4041153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250882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4042094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249808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4042065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248980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4042254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250856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4051514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251654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4050701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17/11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252967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4045906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17/12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253276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4045044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17/13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252313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4045941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17/14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252018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4046463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249911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4052479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/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250543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4053839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18/3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257219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4072775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D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258815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4073668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244164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4088772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245487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4102608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245510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4102940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247643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4104833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AY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AY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AY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249838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4104962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AY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274569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4116369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273244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4116556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270736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BB5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4116883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270337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4117940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49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19/8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270984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4117986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90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R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19/9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270733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4118454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19/10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265688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4116645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262792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4107988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71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NE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20/2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263398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4108227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263759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4108290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20/4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263127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4107847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NW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20/5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263946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4107684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J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266394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4107203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 *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57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20/7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270365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4105097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64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83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F*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180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20/8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270606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4104581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271037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4104245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20/10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273633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4101399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20/11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274757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4099410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274198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4099756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20/13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272194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4103022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75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20/14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272107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4103796</w:t>
            </w: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21/1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262600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4053562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165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28.GROUP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21/2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291097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4107638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21/3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291353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4108420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21/5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274149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4119643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140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88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SS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10.GROUP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21/6</w:t>
            </w: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238844</w:t>
            </w:r>
          </w:p>
        </w:tc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4047103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F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N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315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330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29.GROUP</w:t>
            </w:r>
          </w:p>
        </w:tc>
      </w:tr>
      <w:tr w:rsidR="001D4CAD" w:rsidRPr="008570B9" w:rsidTr="001D4CAD">
        <w:trPr>
          <w:trHeight w:val="30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21/7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247109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4046396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70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B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1D4CAD" w:rsidRPr="008570B9" w:rsidRDefault="001D4CAD" w:rsidP="001D4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857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r-TR" w:eastAsia="tr-TR"/>
              </w:rPr>
              <w:t>29.GROUP</w:t>
            </w:r>
          </w:p>
        </w:tc>
      </w:tr>
    </w:tbl>
    <w:p w:rsidR="001D4CAD" w:rsidRPr="008570B9" w:rsidRDefault="001D4CAD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736E6" w:rsidRPr="008570B9" w:rsidRDefault="004736E6" w:rsidP="00EA7E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736E6" w:rsidRPr="008570B9" w:rsidSect="000C4028">
      <w:footerReference w:type="default" r:id="rId19"/>
      <w:type w:val="continuous"/>
      <w:pgSz w:w="11906" w:h="16838" w:code="9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B28" w:rsidRDefault="00160B28">
      <w:pPr>
        <w:spacing w:after="0" w:line="240" w:lineRule="auto"/>
      </w:pPr>
      <w:r>
        <w:separator/>
      </w:r>
    </w:p>
  </w:endnote>
  <w:endnote w:type="continuationSeparator" w:id="0">
    <w:p w:rsidR="00160B28" w:rsidRDefault="0016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¸rkYeni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6938590"/>
      <w:docPartObj>
        <w:docPartGallery w:val="Page Numbers (Bottom of Page)"/>
        <w:docPartUnique/>
      </w:docPartObj>
    </w:sdtPr>
    <w:sdtContent>
      <w:p w:rsidR="00674405" w:rsidRDefault="00695004">
        <w:pPr>
          <w:pStyle w:val="Footer"/>
          <w:jc w:val="right"/>
        </w:pPr>
        <w:r>
          <w:fldChar w:fldCharType="begin"/>
        </w:r>
        <w:r w:rsidR="00674405">
          <w:instrText>PAGE   \* MERGEFORMAT</w:instrText>
        </w:r>
        <w:r>
          <w:fldChar w:fldCharType="separate"/>
        </w:r>
        <w:r w:rsidR="00C31B13" w:rsidRPr="00C31B13">
          <w:rPr>
            <w:noProof/>
            <w:lang w:val="tr-TR"/>
          </w:rPr>
          <w:t>9</w:t>
        </w:r>
        <w:r>
          <w:fldChar w:fldCharType="end"/>
        </w:r>
      </w:p>
    </w:sdtContent>
  </w:sdt>
  <w:p w:rsidR="00674405" w:rsidRDefault="006744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4308768"/>
      <w:docPartObj>
        <w:docPartGallery w:val="Page Numbers (Bottom of Page)"/>
        <w:docPartUnique/>
      </w:docPartObj>
    </w:sdtPr>
    <w:sdtContent>
      <w:p w:rsidR="00B02FD7" w:rsidRDefault="00695004">
        <w:pPr>
          <w:pStyle w:val="Footer"/>
          <w:jc w:val="right"/>
        </w:pPr>
        <w:r>
          <w:fldChar w:fldCharType="begin"/>
        </w:r>
        <w:r w:rsidR="00B02FD7">
          <w:instrText>PAGE   \* MERGEFORMAT</w:instrText>
        </w:r>
        <w:r>
          <w:fldChar w:fldCharType="separate"/>
        </w:r>
        <w:r w:rsidR="00C31B13" w:rsidRPr="00C31B13">
          <w:rPr>
            <w:noProof/>
            <w:lang w:val="tr-TR"/>
          </w:rPr>
          <w:t>25</w:t>
        </w:r>
        <w:r>
          <w:fldChar w:fldCharType="end"/>
        </w:r>
      </w:p>
    </w:sdtContent>
  </w:sdt>
  <w:p w:rsidR="00B02FD7" w:rsidRDefault="00B02F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B28" w:rsidRDefault="00160B28">
      <w:pPr>
        <w:spacing w:after="0" w:line="240" w:lineRule="auto"/>
      </w:pPr>
      <w:r>
        <w:separator/>
      </w:r>
    </w:p>
  </w:footnote>
  <w:footnote w:type="continuationSeparator" w:id="0">
    <w:p w:rsidR="00160B28" w:rsidRDefault="00160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EA4"/>
    <w:multiLevelType w:val="multilevel"/>
    <w:tmpl w:val="C82E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96D9F"/>
    <w:multiLevelType w:val="multilevel"/>
    <w:tmpl w:val="26BE9C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2">
    <w:nsid w:val="02F76ADE"/>
    <w:multiLevelType w:val="multilevel"/>
    <w:tmpl w:val="4C9090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04DB7828"/>
    <w:multiLevelType w:val="multilevel"/>
    <w:tmpl w:val="AB32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565DC"/>
    <w:multiLevelType w:val="multilevel"/>
    <w:tmpl w:val="E96C899E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2D40CF5"/>
    <w:multiLevelType w:val="hybridMultilevel"/>
    <w:tmpl w:val="A82C1D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C30AB"/>
    <w:multiLevelType w:val="multilevel"/>
    <w:tmpl w:val="9D1E2546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  <w:i/>
      </w:rPr>
    </w:lvl>
    <w:lvl w:ilvl="1">
      <w:start w:val="5"/>
      <w:numFmt w:val="decimal"/>
      <w:lvlText w:val="%1.%2."/>
      <w:lvlJc w:val="left"/>
      <w:pPr>
        <w:ind w:left="495" w:hanging="495"/>
      </w:pPr>
      <w:rPr>
        <w:rFonts w:hint="default"/>
        <w:i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7">
    <w:nsid w:val="176401B8"/>
    <w:multiLevelType w:val="hybridMultilevel"/>
    <w:tmpl w:val="D8FA6FEA"/>
    <w:lvl w:ilvl="0" w:tplc="D5EA16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8470353"/>
    <w:multiLevelType w:val="multilevel"/>
    <w:tmpl w:val="62920A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i w:val="0"/>
      </w:rPr>
    </w:lvl>
  </w:abstractNum>
  <w:abstractNum w:abstractNumId="9">
    <w:nsid w:val="1A363333"/>
    <w:multiLevelType w:val="multilevel"/>
    <w:tmpl w:val="F48078A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i/>
        <w:color w:val="000000" w:themeColor="text1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  <w:i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/>
        <w:color w:val="000000" w:themeColor="text1"/>
      </w:rPr>
    </w:lvl>
  </w:abstractNum>
  <w:abstractNum w:abstractNumId="10">
    <w:nsid w:val="1D185A37"/>
    <w:multiLevelType w:val="hybridMultilevel"/>
    <w:tmpl w:val="F200A42E"/>
    <w:lvl w:ilvl="0" w:tplc="0E0C20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058050A"/>
    <w:multiLevelType w:val="multilevel"/>
    <w:tmpl w:val="E01C2CE0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1305797"/>
    <w:multiLevelType w:val="hybridMultilevel"/>
    <w:tmpl w:val="B024D392"/>
    <w:lvl w:ilvl="0" w:tplc="6AD03CE6">
      <w:start w:val="5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22775D96"/>
    <w:multiLevelType w:val="multilevel"/>
    <w:tmpl w:val="FB80FA62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2DDF00A6"/>
    <w:multiLevelType w:val="multilevel"/>
    <w:tmpl w:val="2806B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>
    <w:nsid w:val="318A3119"/>
    <w:multiLevelType w:val="multilevel"/>
    <w:tmpl w:val="86B2F924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34EA2C5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7C960FF"/>
    <w:multiLevelType w:val="multilevel"/>
    <w:tmpl w:val="2806BC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394128B5"/>
    <w:multiLevelType w:val="hybridMultilevel"/>
    <w:tmpl w:val="47E22BFE"/>
    <w:lvl w:ilvl="0" w:tplc="25B4F2C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B697544"/>
    <w:multiLevelType w:val="multilevel"/>
    <w:tmpl w:val="2236C7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4AC52119"/>
    <w:multiLevelType w:val="multilevel"/>
    <w:tmpl w:val="F3B29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993D52"/>
    <w:multiLevelType w:val="multilevel"/>
    <w:tmpl w:val="7B6071C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D446030"/>
    <w:multiLevelType w:val="multilevel"/>
    <w:tmpl w:val="A65ED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24327B"/>
    <w:multiLevelType w:val="multilevel"/>
    <w:tmpl w:val="90A23A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24">
    <w:nsid w:val="5CE15E26"/>
    <w:multiLevelType w:val="multilevel"/>
    <w:tmpl w:val="54FA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E57862"/>
    <w:multiLevelType w:val="hybridMultilevel"/>
    <w:tmpl w:val="3334C078"/>
    <w:lvl w:ilvl="0" w:tplc="28B6512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A5449"/>
    <w:multiLevelType w:val="hybridMultilevel"/>
    <w:tmpl w:val="1196E41E"/>
    <w:lvl w:ilvl="0" w:tplc="2E6C720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4CA5CF8"/>
    <w:multiLevelType w:val="multilevel"/>
    <w:tmpl w:val="AA5E44F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8">
    <w:nsid w:val="6B0732D1"/>
    <w:multiLevelType w:val="multilevel"/>
    <w:tmpl w:val="4D6A3A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>
    <w:nsid w:val="710B0DD1"/>
    <w:multiLevelType w:val="multilevel"/>
    <w:tmpl w:val="61E8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096A49"/>
    <w:multiLevelType w:val="multilevel"/>
    <w:tmpl w:val="88BC03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CB27AA3"/>
    <w:multiLevelType w:val="multilevel"/>
    <w:tmpl w:val="CAFA753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num w:numId="1">
    <w:abstractNumId w:val="17"/>
  </w:num>
  <w:num w:numId="2">
    <w:abstractNumId w:val="18"/>
  </w:num>
  <w:num w:numId="3">
    <w:abstractNumId w:val="10"/>
  </w:num>
  <w:num w:numId="4">
    <w:abstractNumId w:val="14"/>
  </w:num>
  <w:num w:numId="5">
    <w:abstractNumId w:val="7"/>
  </w:num>
  <w:num w:numId="6">
    <w:abstractNumId w:val="28"/>
  </w:num>
  <w:num w:numId="7">
    <w:abstractNumId w:val="30"/>
  </w:num>
  <w:num w:numId="8">
    <w:abstractNumId w:val="9"/>
  </w:num>
  <w:num w:numId="9">
    <w:abstractNumId w:val="6"/>
  </w:num>
  <w:num w:numId="10">
    <w:abstractNumId w:val="21"/>
  </w:num>
  <w:num w:numId="11">
    <w:abstractNumId w:val="27"/>
  </w:num>
  <w:num w:numId="12">
    <w:abstractNumId w:val="11"/>
  </w:num>
  <w:num w:numId="13">
    <w:abstractNumId w:val="8"/>
  </w:num>
  <w:num w:numId="14">
    <w:abstractNumId w:val="2"/>
  </w:num>
  <w:num w:numId="15">
    <w:abstractNumId w:val="19"/>
  </w:num>
  <w:num w:numId="16">
    <w:abstractNumId w:val="12"/>
  </w:num>
  <w:num w:numId="17">
    <w:abstractNumId w:val="1"/>
  </w:num>
  <w:num w:numId="18">
    <w:abstractNumId w:val="31"/>
  </w:num>
  <w:num w:numId="19">
    <w:abstractNumId w:val="15"/>
  </w:num>
  <w:num w:numId="20">
    <w:abstractNumId w:val="4"/>
  </w:num>
  <w:num w:numId="21">
    <w:abstractNumId w:val="13"/>
  </w:num>
  <w:num w:numId="22">
    <w:abstractNumId w:val="23"/>
  </w:num>
  <w:num w:numId="23">
    <w:abstractNumId w:val="3"/>
  </w:num>
  <w:num w:numId="24">
    <w:abstractNumId w:val="0"/>
  </w:num>
  <w:num w:numId="25">
    <w:abstractNumId w:val="24"/>
  </w:num>
  <w:num w:numId="26">
    <w:abstractNumId w:val="22"/>
  </w:num>
  <w:num w:numId="27">
    <w:abstractNumId w:val="26"/>
  </w:num>
  <w:num w:numId="28">
    <w:abstractNumId w:val="16"/>
  </w:num>
  <w:num w:numId="29">
    <w:abstractNumId w:val="29"/>
  </w:num>
  <w:num w:numId="30">
    <w:abstractNumId w:val="20"/>
  </w:num>
  <w:num w:numId="31">
    <w:abstractNumId w:val="5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99B"/>
    <w:rsid w:val="000025B9"/>
    <w:rsid w:val="0003085E"/>
    <w:rsid w:val="00032BB7"/>
    <w:rsid w:val="00034A19"/>
    <w:rsid w:val="00041EF1"/>
    <w:rsid w:val="00046FE1"/>
    <w:rsid w:val="00073C82"/>
    <w:rsid w:val="00074959"/>
    <w:rsid w:val="00077EEB"/>
    <w:rsid w:val="000B4024"/>
    <w:rsid w:val="000C2186"/>
    <w:rsid w:val="000C2C16"/>
    <w:rsid w:val="000C4028"/>
    <w:rsid w:val="000D573E"/>
    <w:rsid w:val="000F3DB2"/>
    <w:rsid w:val="00100397"/>
    <w:rsid w:val="00100A53"/>
    <w:rsid w:val="00110378"/>
    <w:rsid w:val="00117D3B"/>
    <w:rsid w:val="001261B3"/>
    <w:rsid w:val="00137409"/>
    <w:rsid w:val="00160B28"/>
    <w:rsid w:val="00166DD6"/>
    <w:rsid w:val="00167D13"/>
    <w:rsid w:val="00182B2C"/>
    <w:rsid w:val="00187DA3"/>
    <w:rsid w:val="00191C16"/>
    <w:rsid w:val="001B0989"/>
    <w:rsid w:val="001B5D2A"/>
    <w:rsid w:val="001B6F4A"/>
    <w:rsid w:val="001C56FD"/>
    <w:rsid w:val="001C6B95"/>
    <w:rsid w:val="001D1D7E"/>
    <w:rsid w:val="001D4CAD"/>
    <w:rsid w:val="001E04CA"/>
    <w:rsid w:val="001E7339"/>
    <w:rsid w:val="001F56CD"/>
    <w:rsid w:val="002003B2"/>
    <w:rsid w:val="00201D3E"/>
    <w:rsid w:val="0022065A"/>
    <w:rsid w:val="002259D6"/>
    <w:rsid w:val="00230100"/>
    <w:rsid w:val="00231085"/>
    <w:rsid w:val="00231951"/>
    <w:rsid w:val="00231E7C"/>
    <w:rsid w:val="00236AA4"/>
    <w:rsid w:val="002460B0"/>
    <w:rsid w:val="002464AC"/>
    <w:rsid w:val="00252BEF"/>
    <w:rsid w:val="00256F32"/>
    <w:rsid w:val="00281C16"/>
    <w:rsid w:val="002A3A34"/>
    <w:rsid w:val="002B46EE"/>
    <w:rsid w:val="002C29F1"/>
    <w:rsid w:val="002D7433"/>
    <w:rsid w:val="002E1AB4"/>
    <w:rsid w:val="00300515"/>
    <w:rsid w:val="00306ED5"/>
    <w:rsid w:val="00317749"/>
    <w:rsid w:val="00321335"/>
    <w:rsid w:val="00321469"/>
    <w:rsid w:val="00337680"/>
    <w:rsid w:val="003428A0"/>
    <w:rsid w:val="003458B4"/>
    <w:rsid w:val="00345CC6"/>
    <w:rsid w:val="00355F0A"/>
    <w:rsid w:val="00357180"/>
    <w:rsid w:val="0036608C"/>
    <w:rsid w:val="00382DBB"/>
    <w:rsid w:val="00387155"/>
    <w:rsid w:val="003914CF"/>
    <w:rsid w:val="003947D2"/>
    <w:rsid w:val="003A01F0"/>
    <w:rsid w:val="003A6892"/>
    <w:rsid w:val="003B2AE4"/>
    <w:rsid w:val="003C73CF"/>
    <w:rsid w:val="003D376C"/>
    <w:rsid w:val="003E1DAF"/>
    <w:rsid w:val="003E63C9"/>
    <w:rsid w:val="0040150E"/>
    <w:rsid w:val="00413623"/>
    <w:rsid w:val="004158A7"/>
    <w:rsid w:val="0042785A"/>
    <w:rsid w:val="0044204D"/>
    <w:rsid w:val="00445D50"/>
    <w:rsid w:val="00464823"/>
    <w:rsid w:val="0047157D"/>
    <w:rsid w:val="00472745"/>
    <w:rsid w:val="004729CE"/>
    <w:rsid w:val="004736E6"/>
    <w:rsid w:val="00476F63"/>
    <w:rsid w:val="00481503"/>
    <w:rsid w:val="0049254F"/>
    <w:rsid w:val="004A035C"/>
    <w:rsid w:val="004B21CC"/>
    <w:rsid w:val="004B6EDC"/>
    <w:rsid w:val="004C54C9"/>
    <w:rsid w:val="004C5E57"/>
    <w:rsid w:val="004D6206"/>
    <w:rsid w:val="005046B2"/>
    <w:rsid w:val="00505239"/>
    <w:rsid w:val="00515AFF"/>
    <w:rsid w:val="00516A4B"/>
    <w:rsid w:val="0052459D"/>
    <w:rsid w:val="005313DC"/>
    <w:rsid w:val="005329F9"/>
    <w:rsid w:val="0053708E"/>
    <w:rsid w:val="00541AB7"/>
    <w:rsid w:val="00582681"/>
    <w:rsid w:val="00586307"/>
    <w:rsid w:val="005902C9"/>
    <w:rsid w:val="0059107E"/>
    <w:rsid w:val="00596849"/>
    <w:rsid w:val="005B74A2"/>
    <w:rsid w:val="005C0590"/>
    <w:rsid w:val="005D7864"/>
    <w:rsid w:val="005E6E99"/>
    <w:rsid w:val="005F5F83"/>
    <w:rsid w:val="005F7745"/>
    <w:rsid w:val="00611F06"/>
    <w:rsid w:val="00622F01"/>
    <w:rsid w:val="006451B6"/>
    <w:rsid w:val="00662309"/>
    <w:rsid w:val="00674405"/>
    <w:rsid w:val="006832D8"/>
    <w:rsid w:val="00695004"/>
    <w:rsid w:val="006A7771"/>
    <w:rsid w:val="006B278E"/>
    <w:rsid w:val="006C73C7"/>
    <w:rsid w:val="006D127B"/>
    <w:rsid w:val="006D1F96"/>
    <w:rsid w:val="006D218B"/>
    <w:rsid w:val="006D6BB8"/>
    <w:rsid w:val="006E2386"/>
    <w:rsid w:val="006E3EAE"/>
    <w:rsid w:val="006F6422"/>
    <w:rsid w:val="0070161D"/>
    <w:rsid w:val="00702D77"/>
    <w:rsid w:val="007040E5"/>
    <w:rsid w:val="0070602E"/>
    <w:rsid w:val="00721B39"/>
    <w:rsid w:val="007224F0"/>
    <w:rsid w:val="00725FA6"/>
    <w:rsid w:val="007274DD"/>
    <w:rsid w:val="00735DC5"/>
    <w:rsid w:val="00743EE7"/>
    <w:rsid w:val="00745A3F"/>
    <w:rsid w:val="007468C5"/>
    <w:rsid w:val="0075200F"/>
    <w:rsid w:val="007541C9"/>
    <w:rsid w:val="00761B93"/>
    <w:rsid w:val="007970D1"/>
    <w:rsid w:val="00797335"/>
    <w:rsid w:val="007A31D6"/>
    <w:rsid w:val="007B3971"/>
    <w:rsid w:val="007B498A"/>
    <w:rsid w:val="007B76A0"/>
    <w:rsid w:val="007C0DC2"/>
    <w:rsid w:val="007C744A"/>
    <w:rsid w:val="007D2588"/>
    <w:rsid w:val="007D65B6"/>
    <w:rsid w:val="007D7251"/>
    <w:rsid w:val="007E5CE2"/>
    <w:rsid w:val="007F1676"/>
    <w:rsid w:val="007F2601"/>
    <w:rsid w:val="007F34EA"/>
    <w:rsid w:val="007F6D1C"/>
    <w:rsid w:val="0080484C"/>
    <w:rsid w:val="008145EA"/>
    <w:rsid w:val="0082142F"/>
    <w:rsid w:val="00831F90"/>
    <w:rsid w:val="00835360"/>
    <w:rsid w:val="00841A73"/>
    <w:rsid w:val="00852097"/>
    <w:rsid w:val="008570B9"/>
    <w:rsid w:val="0086635E"/>
    <w:rsid w:val="00866D78"/>
    <w:rsid w:val="00874357"/>
    <w:rsid w:val="00894605"/>
    <w:rsid w:val="008A0DDA"/>
    <w:rsid w:val="008A7E2D"/>
    <w:rsid w:val="008B732B"/>
    <w:rsid w:val="008C6C99"/>
    <w:rsid w:val="008D1479"/>
    <w:rsid w:val="008D1606"/>
    <w:rsid w:val="008D33BE"/>
    <w:rsid w:val="008E0A7E"/>
    <w:rsid w:val="008E133B"/>
    <w:rsid w:val="00900A01"/>
    <w:rsid w:val="00906E86"/>
    <w:rsid w:val="00907F0D"/>
    <w:rsid w:val="00914D0D"/>
    <w:rsid w:val="00921EE3"/>
    <w:rsid w:val="00932970"/>
    <w:rsid w:val="009560F2"/>
    <w:rsid w:val="00972BD6"/>
    <w:rsid w:val="00992C88"/>
    <w:rsid w:val="0099470E"/>
    <w:rsid w:val="00994C34"/>
    <w:rsid w:val="00994F88"/>
    <w:rsid w:val="009A706B"/>
    <w:rsid w:val="009B6787"/>
    <w:rsid w:val="009C4AD6"/>
    <w:rsid w:val="009D1A93"/>
    <w:rsid w:val="009D6E06"/>
    <w:rsid w:val="009F7799"/>
    <w:rsid w:val="00A07B83"/>
    <w:rsid w:val="00A24444"/>
    <w:rsid w:val="00A42E33"/>
    <w:rsid w:val="00A44B30"/>
    <w:rsid w:val="00A50DF7"/>
    <w:rsid w:val="00A64D56"/>
    <w:rsid w:val="00A711EC"/>
    <w:rsid w:val="00A810C9"/>
    <w:rsid w:val="00A84436"/>
    <w:rsid w:val="00A865F3"/>
    <w:rsid w:val="00A87682"/>
    <w:rsid w:val="00AA1992"/>
    <w:rsid w:val="00AB2012"/>
    <w:rsid w:val="00AB734F"/>
    <w:rsid w:val="00AC09BE"/>
    <w:rsid w:val="00AC37C1"/>
    <w:rsid w:val="00AE543B"/>
    <w:rsid w:val="00B00751"/>
    <w:rsid w:val="00B02FD7"/>
    <w:rsid w:val="00B11D00"/>
    <w:rsid w:val="00B1559E"/>
    <w:rsid w:val="00B16B26"/>
    <w:rsid w:val="00B23509"/>
    <w:rsid w:val="00B30A4F"/>
    <w:rsid w:val="00B4533D"/>
    <w:rsid w:val="00B46BE6"/>
    <w:rsid w:val="00B51424"/>
    <w:rsid w:val="00B51A49"/>
    <w:rsid w:val="00B5749A"/>
    <w:rsid w:val="00B66CEE"/>
    <w:rsid w:val="00B74B91"/>
    <w:rsid w:val="00B92294"/>
    <w:rsid w:val="00B93E1E"/>
    <w:rsid w:val="00BB004A"/>
    <w:rsid w:val="00BC0056"/>
    <w:rsid w:val="00BE19A1"/>
    <w:rsid w:val="00BE26F0"/>
    <w:rsid w:val="00BF66C3"/>
    <w:rsid w:val="00C01250"/>
    <w:rsid w:val="00C10930"/>
    <w:rsid w:val="00C13CAE"/>
    <w:rsid w:val="00C15EDD"/>
    <w:rsid w:val="00C262E9"/>
    <w:rsid w:val="00C26EE7"/>
    <w:rsid w:val="00C30CE1"/>
    <w:rsid w:val="00C31B13"/>
    <w:rsid w:val="00C348AC"/>
    <w:rsid w:val="00C3567C"/>
    <w:rsid w:val="00C35B43"/>
    <w:rsid w:val="00C427E2"/>
    <w:rsid w:val="00C43C82"/>
    <w:rsid w:val="00C44000"/>
    <w:rsid w:val="00C44E9B"/>
    <w:rsid w:val="00C473A0"/>
    <w:rsid w:val="00C5183E"/>
    <w:rsid w:val="00C6320B"/>
    <w:rsid w:val="00C64497"/>
    <w:rsid w:val="00C667A1"/>
    <w:rsid w:val="00C706C8"/>
    <w:rsid w:val="00C76DFB"/>
    <w:rsid w:val="00C849DC"/>
    <w:rsid w:val="00C914DC"/>
    <w:rsid w:val="00CA304D"/>
    <w:rsid w:val="00CA45C1"/>
    <w:rsid w:val="00CB2F45"/>
    <w:rsid w:val="00CB3C34"/>
    <w:rsid w:val="00CC01F9"/>
    <w:rsid w:val="00CC0E60"/>
    <w:rsid w:val="00CC6BA2"/>
    <w:rsid w:val="00CD223D"/>
    <w:rsid w:val="00D02B6D"/>
    <w:rsid w:val="00D325ED"/>
    <w:rsid w:val="00D32D34"/>
    <w:rsid w:val="00D374E4"/>
    <w:rsid w:val="00D4091F"/>
    <w:rsid w:val="00D427E1"/>
    <w:rsid w:val="00D55EF7"/>
    <w:rsid w:val="00D56CA3"/>
    <w:rsid w:val="00D57A6F"/>
    <w:rsid w:val="00D6546C"/>
    <w:rsid w:val="00D70294"/>
    <w:rsid w:val="00D70880"/>
    <w:rsid w:val="00D71CF2"/>
    <w:rsid w:val="00D73947"/>
    <w:rsid w:val="00D74B3F"/>
    <w:rsid w:val="00DA0A09"/>
    <w:rsid w:val="00DA18D8"/>
    <w:rsid w:val="00DA1992"/>
    <w:rsid w:val="00DA3AF6"/>
    <w:rsid w:val="00DA3DB5"/>
    <w:rsid w:val="00DB488A"/>
    <w:rsid w:val="00DB6D78"/>
    <w:rsid w:val="00DC62A4"/>
    <w:rsid w:val="00DC6B61"/>
    <w:rsid w:val="00DE4791"/>
    <w:rsid w:val="00DE74EB"/>
    <w:rsid w:val="00DE7CF9"/>
    <w:rsid w:val="00DF2FD4"/>
    <w:rsid w:val="00DF583D"/>
    <w:rsid w:val="00E066B9"/>
    <w:rsid w:val="00E1106D"/>
    <w:rsid w:val="00E14696"/>
    <w:rsid w:val="00E16174"/>
    <w:rsid w:val="00E171DE"/>
    <w:rsid w:val="00E17A0C"/>
    <w:rsid w:val="00E27BEC"/>
    <w:rsid w:val="00E31648"/>
    <w:rsid w:val="00E331C9"/>
    <w:rsid w:val="00E3515D"/>
    <w:rsid w:val="00E42346"/>
    <w:rsid w:val="00E57403"/>
    <w:rsid w:val="00E5759C"/>
    <w:rsid w:val="00E76679"/>
    <w:rsid w:val="00E8099B"/>
    <w:rsid w:val="00E8253E"/>
    <w:rsid w:val="00E93BB4"/>
    <w:rsid w:val="00EA0138"/>
    <w:rsid w:val="00EA7E3C"/>
    <w:rsid w:val="00EB010D"/>
    <w:rsid w:val="00EB62C7"/>
    <w:rsid w:val="00EC6965"/>
    <w:rsid w:val="00EF030F"/>
    <w:rsid w:val="00EF6B85"/>
    <w:rsid w:val="00F003D8"/>
    <w:rsid w:val="00F01D0C"/>
    <w:rsid w:val="00F048AD"/>
    <w:rsid w:val="00F129FE"/>
    <w:rsid w:val="00F21F2B"/>
    <w:rsid w:val="00F27AAE"/>
    <w:rsid w:val="00F32A70"/>
    <w:rsid w:val="00F3382F"/>
    <w:rsid w:val="00F44960"/>
    <w:rsid w:val="00F46E49"/>
    <w:rsid w:val="00F53516"/>
    <w:rsid w:val="00F535B2"/>
    <w:rsid w:val="00F53EB9"/>
    <w:rsid w:val="00F63754"/>
    <w:rsid w:val="00F71794"/>
    <w:rsid w:val="00F71A6F"/>
    <w:rsid w:val="00F8438F"/>
    <w:rsid w:val="00F9021D"/>
    <w:rsid w:val="00FA60C7"/>
    <w:rsid w:val="00FC41C8"/>
    <w:rsid w:val="00FC564D"/>
    <w:rsid w:val="00FC6624"/>
    <w:rsid w:val="00FD2AB3"/>
    <w:rsid w:val="00FD3593"/>
    <w:rsid w:val="00FE2309"/>
    <w:rsid w:val="00FE58B7"/>
    <w:rsid w:val="00FF2D55"/>
    <w:rsid w:val="00FF4EA6"/>
    <w:rsid w:val="00FF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99B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9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9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qFormat/>
    <w:rsid w:val="00E8099B"/>
    <w:pPr>
      <w:keepNext/>
      <w:spacing w:after="0" w:line="360" w:lineRule="atLeast"/>
      <w:outlineLvl w:val="3"/>
    </w:pPr>
    <w:rPr>
      <w:rFonts w:ascii="T¸rkYeni" w:eastAsia="Times New Roman" w:hAnsi="T¸rkYeni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99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99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99B"/>
    <w:rPr>
      <w:rFonts w:asciiTheme="majorHAnsi" w:eastAsiaTheme="majorEastAsia" w:hAnsiTheme="majorHAnsi" w:cstheme="majorBidi"/>
      <w:b/>
      <w:bCs/>
      <w:color w:val="5B9BD5" w:themeColor="accent1"/>
      <w:lang w:val="en-GB"/>
    </w:rPr>
  </w:style>
  <w:style w:type="character" w:customStyle="1" w:styleId="Heading4Char">
    <w:name w:val="Heading 4 Char"/>
    <w:basedOn w:val="DefaultParagraphFont"/>
    <w:link w:val="Heading4"/>
    <w:rsid w:val="00E8099B"/>
    <w:rPr>
      <w:rFonts w:ascii="T¸rkYeni" w:eastAsia="Times New Roman" w:hAnsi="T¸rkYeni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8099B"/>
    <w:pPr>
      <w:ind w:left="720"/>
      <w:contextualSpacing/>
    </w:pPr>
  </w:style>
  <w:style w:type="paragraph" w:styleId="BodyText2">
    <w:name w:val="Body Text 2"/>
    <w:basedOn w:val="Normal"/>
    <w:link w:val="BodyText2Char"/>
    <w:rsid w:val="00E809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E8099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lainText">
    <w:name w:val="Plain Text"/>
    <w:basedOn w:val="Normal"/>
    <w:link w:val="PlainTextChar"/>
    <w:rsid w:val="00E8099B"/>
    <w:pPr>
      <w:spacing w:after="0" w:line="240" w:lineRule="auto"/>
    </w:pPr>
    <w:rPr>
      <w:rFonts w:ascii="T¸rkYeni" w:eastAsia="Times New Roman" w:hAnsi="T¸rkYeni" w:cs="Times New Roman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E8099B"/>
    <w:rPr>
      <w:rFonts w:ascii="T¸rkYeni" w:eastAsia="Times New Roman" w:hAnsi="T¸rkYeni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rsid w:val="00E8099B"/>
    <w:pPr>
      <w:spacing w:after="0" w:line="360" w:lineRule="atLeast"/>
      <w:ind w:right="-560"/>
    </w:pPr>
    <w:rPr>
      <w:rFonts w:ascii="T¸rkYeni" w:eastAsia="Times New Roman" w:hAnsi="T¸rkYeni" w:cs="Times New Roman"/>
      <w:sz w:val="28"/>
      <w:szCs w:val="28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8099B"/>
    <w:rPr>
      <w:rFonts w:ascii="T¸rkYeni" w:eastAsia="Times New Roman" w:hAnsi="T¸rkYeni" w:cs="Times New Roman"/>
      <w:sz w:val="28"/>
      <w:szCs w:val="28"/>
      <w:lang w:val="en-US"/>
    </w:rPr>
  </w:style>
  <w:style w:type="paragraph" w:styleId="BlockText">
    <w:name w:val="Block Text"/>
    <w:basedOn w:val="Normal"/>
    <w:rsid w:val="00E8099B"/>
    <w:pPr>
      <w:spacing w:after="0" w:line="360" w:lineRule="atLeast"/>
      <w:ind w:left="540" w:right="-840" w:hanging="540"/>
    </w:pPr>
    <w:rPr>
      <w:rFonts w:ascii="T¸rkYeni" w:eastAsia="Times New Roman" w:hAnsi="T¸rkYeni" w:cs="Times New Roman"/>
      <w:sz w:val="28"/>
      <w:szCs w:val="28"/>
      <w:lang w:val="en-US"/>
    </w:rPr>
  </w:style>
  <w:style w:type="character" w:styleId="Hyperlink">
    <w:name w:val="Hyperlink"/>
    <w:uiPriority w:val="99"/>
    <w:rsid w:val="00E8099B"/>
    <w:rPr>
      <w:color w:val="0000FF"/>
      <w:u w:val="single"/>
    </w:rPr>
  </w:style>
  <w:style w:type="character" w:styleId="Strong">
    <w:name w:val="Strong"/>
    <w:qFormat/>
    <w:rsid w:val="00E8099B"/>
    <w:rPr>
      <w:b/>
      <w:bCs/>
    </w:rPr>
  </w:style>
  <w:style w:type="paragraph" w:styleId="Title">
    <w:name w:val="Title"/>
    <w:basedOn w:val="Normal"/>
    <w:link w:val="TitleChar"/>
    <w:qFormat/>
    <w:rsid w:val="00E8099B"/>
    <w:pPr>
      <w:spacing w:after="0" w:line="240" w:lineRule="auto"/>
      <w:jc w:val="center"/>
    </w:pPr>
    <w:rPr>
      <w:rFonts w:ascii="Times" w:eastAsia="Times New Roman" w:hAnsi="Times" w:cs="Times New Roman"/>
      <w:b/>
      <w:sz w:val="24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E8099B"/>
    <w:rPr>
      <w:rFonts w:ascii="Times" w:eastAsia="Times New Roman" w:hAnsi="Times" w:cs="Times New Roman"/>
      <w:b/>
      <w:sz w:val="24"/>
      <w:szCs w:val="20"/>
      <w:u w:val="single"/>
      <w:lang w:val="en-US"/>
    </w:rPr>
  </w:style>
  <w:style w:type="character" w:customStyle="1" w:styleId="authors">
    <w:name w:val="authors"/>
    <w:rsid w:val="00E8099B"/>
  </w:style>
  <w:style w:type="character" w:customStyle="1" w:styleId="publicationdate">
    <w:name w:val="publication_date"/>
    <w:rsid w:val="00E8099B"/>
  </w:style>
  <w:style w:type="character" w:customStyle="1" w:styleId="Title1">
    <w:name w:val="Title1"/>
    <w:rsid w:val="00E8099B"/>
  </w:style>
  <w:style w:type="character" w:customStyle="1" w:styleId="journal">
    <w:name w:val="journal"/>
    <w:rsid w:val="00E8099B"/>
  </w:style>
  <w:style w:type="character" w:customStyle="1" w:styleId="volume">
    <w:name w:val="volume"/>
    <w:rsid w:val="00E8099B"/>
  </w:style>
  <w:style w:type="character" w:customStyle="1" w:styleId="pagenumbers">
    <w:name w:val="page_numbers"/>
    <w:rsid w:val="00E8099B"/>
  </w:style>
  <w:style w:type="character" w:customStyle="1" w:styleId="issue">
    <w:name w:val="issue"/>
    <w:rsid w:val="00E8099B"/>
  </w:style>
  <w:style w:type="character" w:customStyle="1" w:styleId="editors">
    <w:name w:val="editors"/>
    <w:rsid w:val="00E8099B"/>
  </w:style>
  <w:style w:type="character" w:customStyle="1" w:styleId="parenttitle">
    <w:name w:val="parent_title"/>
    <w:rsid w:val="00E8099B"/>
  </w:style>
  <w:style w:type="character" w:customStyle="1" w:styleId="publisher">
    <w:name w:val="publisher"/>
    <w:rsid w:val="00E8099B"/>
  </w:style>
  <w:style w:type="character" w:customStyle="1" w:styleId="authorname">
    <w:name w:val="authorname"/>
    <w:basedOn w:val="DefaultParagraphFont"/>
    <w:rsid w:val="00E8099B"/>
  </w:style>
  <w:style w:type="character" w:customStyle="1" w:styleId="contacticon">
    <w:name w:val="contacticon"/>
    <w:basedOn w:val="DefaultParagraphFont"/>
    <w:rsid w:val="00E8099B"/>
  </w:style>
  <w:style w:type="paragraph" w:styleId="NormalWeb">
    <w:name w:val="Normal (Web)"/>
    <w:basedOn w:val="Normal"/>
    <w:uiPriority w:val="99"/>
    <w:unhideWhenUsed/>
    <w:rsid w:val="00E8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ournaltitle">
    <w:name w:val="journaltitle"/>
    <w:basedOn w:val="DefaultParagraphFont"/>
    <w:rsid w:val="00E8099B"/>
  </w:style>
  <w:style w:type="character" w:customStyle="1" w:styleId="articlecitationyear">
    <w:name w:val="articlecitation_year"/>
    <w:basedOn w:val="DefaultParagraphFont"/>
    <w:rsid w:val="00E8099B"/>
  </w:style>
  <w:style w:type="character" w:customStyle="1" w:styleId="articlecitationvolume">
    <w:name w:val="articlecitation_volume"/>
    <w:basedOn w:val="DefaultParagraphFont"/>
    <w:rsid w:val="00E8099B"/>
  </w:style>
  <w:style w:type="character" w:customStyle="1" w:styleId="articlecitationpages">
    <w:name w:val="articlecitation_pages"/>
    <w:basedOn w:val="DefaultParagraphFont"/>
    <w:rsid w:val="00E8099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809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8099B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809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8099B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customStyle="1" w:styleId="content-prices">
    <w:name w:val="content-prices"/>
    <w:basedOn w:val="Normal"/>
    <w:rsid w:val="00E8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rice-disclaimer">
    <w:name w:val="price-disclaimer"/>
    <w:basedOn w:val="Normal"/>
    <w:rsid w:val="00E8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ction">
    <w:name w:val="action"/>
    <w:basedOn w:val="DefaultParagraphFont"/>
    <w:rsid w:val="00E8099B"/>
  </w:style>
  <w:style w:type="paragraph" w:customStyle="1" w:styleId="para">
    <w:name w:val="para"/>
    <w:basedOn w:val="Normal"/>
    <w:rsid w:val="00E8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eyword">
    <w:name w:val="keyword"/>
    <w:basedOn w:val="DefaultParagraphFont"/>
    <w:rsid w:val="00E8099B"/>
  </w:style>
  <w:style w:type="paragraph" w:customStyle="1" w:styleId="simplepara">
    <w:name w:val="simplepara"/>
    <w:basedOn w:val="Normal"/>
    <w:rsid w:val="00E8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xternalref">
    <w:name w:val="externalref"/>
    <w:basedOn w:val="DefaultParagraphFont"/>
    <w:rsid w:val="00E8099B"/>
  </w:style>
  <w:style w:type="character" w:customStyle="1" w:styleId="refsource">
    <w:name w:val="refsource"/>
    <w:basedOn w:val="DefaultParagraphFont"/>
    <w:rsid w:val="00E8099B"/>
  </w:style>
  <w:style w:type="character" w:customStyle="1" w:styleId="look-inside-badge">
    <w:name w:val="look-inside-badge"/>
    <w:basedOn w:val="DefaultParagraphFont"/>
    <w:rsid w:val="00E8099B"/>
  </w:style>
  <w:style w:type="character" w:customStyle="1" w:styleId="metricsitemname">
    <w:name w:val="metrics_itemname"/>
    <w:basedOn w:val="DefaultParagraphFont"/>
    <w:rsid w:val="00E8099B"/>
  </w:style>
  <w:style w:type="character" w:customStyle="1" w:styleId="metricsitemvalue">
    <w:name w:val="metrics_itemvalue"/>
    <w:basedOn w:val="DefaultParagraphFont"/>
    <w:rsid w:val="00E8099B"/>
  </w:style>
  <w:style w:type="paragraph" w:styleId="BalloonText">
    <w:name w:val="Balloon Text"/>
    <w:basedOn w:val="Normal"/>
    <w:link w:val="BalloonTextChar"/>
    <w:uiPriority w:val="99"/>
    <w:semiHidden/>
    <w:unhideWhenUsed/>
    <w:rsid w:val="00E8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9B"/>
    <w:rPr>
      <w:rFonts w:ascii="Tahoma" w:hAnsi="Tahoma" w:cs="Tahoma"/>
      <w:sz w:val="16"/>
      <w:szCs w:val="16"/>
      <w:lang w:val="en-GB"/>
    </w:rPr>
  </w:style>
  <w:style w:type="character" w:styleId="Emphasis">
    <w:name w:val="Emphasis"/>
    <w:basedOn w:val="DefaultParagraphFont"/>
    <w:uiPriority w:val="20"/>
    <w:qFormat/>
    <w:rsid w:val="00E8099B"/>
    <w:rPr>
      <w:i/>
      <w:iCs/>
    </w:rPr>
  </w:style>
  <w:style w:type="character" w:customStyle="1" w:styleId="apple-converted-space">
    <w:name w:val="apple-converted-space"/>
    <w:basedOn w:val="DefaultParagraphFont"/>
    <w:rsid w:val="00E8099B"/>
  </w:style>
  <w:style w:type="paragraph" w:styleId="Header">
    <w:name w:val="header"/>
    <w:basedOn w:val="Normal"/>
    <w:link w:val="HeaderChar"/>
    <w:uiPriority w:val="99"/>
    <w:unhideWhenUsed/>
    <w:rsid w:val="00E80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99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80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99B"/>
    <w:rPr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E8099B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8099B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8099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8099B"/>
    <w:rPr>
      <w:sz w:val="16"/>
      <w:szCs w:val="16"/>
      <w:lang w:val="en-GB"/>
    </w:rPr>
  </w:style>
  <w:style w:type="character" w:customStyle="1" w:styleId="current-selection">
    <w:name w:val="current-selection"/>
    <w:basedOn w:val="DefaultParagraphFont"/>
    <w:rsid w:val="00E8099B"/>
  </w:style>
  <w:style w:type="character" w:customStyle="1" w:styleId="a">
    <w:name w:val="_"/>
    <w:basedOn w:val="DefaultParagraphFont"/>
    <w:rsid w:val="00E8099B"/>
  </w:style>
  <w:style w:type="paragraph" w:customStyle="1" w:styleId="Default">
    <w:name w:val="Default"/>
    <w:rsid w:val="00F535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pacing w:val="-4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34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8A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8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8AC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C348AC"/>
    <w:pPr>
      <w:spacing w:after="0" w:line="240" w:lineRule="auto"/>
    </w:pPr>
    <w:rPr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D427E1"/>
  </w:style>
  <w:style w:type="paragraph" w:styleId="EndnoteText">
    <w:name w:val="endnote text"/>
    <w:basedOn w:val="Normal"/>
    <w:link w:val="EndnoteTextChar"/>
    <w:uiPriority w:val="99"/>
    <w:semiHidden/>
    <w:unhideWhenUsed/>
    <w:rsid w:val="00DE74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74EB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DE74E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736E6"/>
    <w:rPr>
      <w:color w:val="800080"/>
      <w:u w:val="single"/>
    </w:rPr>
  </w:style>
  <w:style w:type="paragraph" w:customStyle="1" w:styleId="xl65">
    <w:name w:val="xl6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66">
    <w:name w:val="xl6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67">
    <w:name w:val="xl6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68">
    <w:name w:val="xl6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69">
    <w:name w:val="xl6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0">
    <w:name w:val="xl7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1">
    <w:name w:val="xl7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2">
    <w:name w:val="xl7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3">
    <w:name w:val="xl7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4">
    <w:name w:val="xl7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5">
    <w:name w:val="xl7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6">
    <w:name w:val="xl7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7">
    <w:name w:val="xl7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8">
    <w:name w:val="xl7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79">
    <w:name w:val="xl7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0">
    <w:name w:val="xl8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1">
    <w:name w:val="xl8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2">
    <w:name w:val="xl8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3">
    <w:name w:val="xl8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4">
    <w:name w:val="xl8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5">
    <w:name w:val="xl8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6">
    <w:name w:val="xl8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7">
    <w:name w:val="xl8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8">
    <w:name w:val="xl8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89">
    <w:name w:val="xl8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0">
    <w:name w:val="xl9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1">
    <w:name w:val="xl9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2">
    <w:name w:val="xl9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3">
    <w:name w:val="xl9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4">
    <w:name w:val="xl9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5">
    <w:name w:val="xl9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6">
    <w:name w:val="xl9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7">
    <w:name w:val="xl9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8">
    <w:name w:val="xl9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99">
    <w:name w:val="xl9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0">
    <w:name w:val="xl10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1">
    <w:name w:val="xl10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2">
    <w:name w:val="xl10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3">
    <w:name w:val="xl10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4">
    <w:name w:val="xl10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5">
    <w:name w:val="xl10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6">
    <w:name w:val="xl10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7">
    <w:name w:val="xl107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8">
    <w:name w:val="xl108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09">
    <w:name w:val="xl10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0">
    <w:name w:val="xl11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1">
    <w:name w:val="xl111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2">
    <w:name w:val="xl112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3">
    <w:name w:val="xl113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4">
    <w:name w:val="xl11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5">
    <w:name w:val="xl11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6">
    <w:name w:val="xl11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7">
    <w:name w:val="xl11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8">
    <w:name w:val="xl11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19">
    <w:name w:val="xl11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0">
    <w:name w:val="xl12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1">
    <w:name w:val="xl12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2">
    <w:name w:val="xl12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3">
    <w:name w:val="xl12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4">
    <w:name w:val="xl12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5">
    <w:name w:val="xl12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6">
    <w:name w:val="xl12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7">
    <w:name w:val="xl12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8">
    <w:name w:val="xl12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29">
    <w:name w:val="xl12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0">
    <w:name w:val="xl13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1">
    <w:name w:val="xl13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2">
    <w:name w:val="xl13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3">
    <w:name w:val="xl13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4">
    <w:name w:val="xl13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5">
    <w:name w:val="xl13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6">
    <w:name w:val="xl13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7">
    <w:name w:val="xl13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8">
    <w:name w:val="xl13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39">
    <w:name w:val="xl13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0">
    <w:name w:val="xl14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1">
    <w:name w:val="xl14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2">
    <w:name w:val="xl14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3">
    <w:name w:val="xl14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4">
    <w:name w:val="xl14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5">
    <w:name w:val="xl14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6">
    <w:name w:val="xl14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7">
    <w:name w:val="xl147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8">
    <w:name w:val="xl148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49">
    <w:name w:val="xl14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0">
    <w:name w:val="xl15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1">
    <w:name w:val="xl15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2">
    <w:name w:val="xl152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3">
    <w:name w:val="xl153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4">
    <w:name w:val="xl154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5">
    <w:name w:val="xl155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6">
    <w:name w:val="xl156"/>
    <w:basedOn w:val="Normal"/>
    <w:rsid w:val="004736E6"/>
    <w:pPr>
      <w:pBdr>
        <w:top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7">
    <w:name w:val="xl157"/>
    <w:basedOn w:val="Normal"/>
    <w:rsid w:val="004736E6"/>
    <w:pPr>
      <w:shd w:val="clear" w:color="000000" w:fill="E4DF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8">
    <w:name w:val="xl158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59">
    <w:name w:val="xl15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0">
    <w:name w:val="xl160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1">
    <w:name w:val="xl16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162">
    <w:name w:val="xl16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3">
    <w:name w:val="xl16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4">
    <w:name w:val="xl16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5">
    <w:name w:val="xl165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6">
    <w:name w:val="xl166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7">
    <w:name w:val="xl16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8">
    <w:name w:val="xl16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69">
    <w:name w:val="xl169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0">
    <w:name w:val="xl170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1">
    <w:name w:val="xl171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2">
    <w:name w:val="xl172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3">
    <w:name w:val="xl173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4">
    <w:name w:val="xl174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5">
    <w:name w:val="xl175"/>
    <w:basedOn w:val="Normal"/>
    <w:rsid w:val="004736E6"/>
    <w:pP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6">
    <w:name w:val="xl17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7">
    <w:name w:val="xl177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8">
    <w:name w:val="xl178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79">
    <w:name w:val="xl17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0">
    <w:name w:val="xl18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1">
    <w:name w:val="xl18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2">
    <w:name w:val="xl18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3">
    <w:name w:val="xl18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4">
    <w:name w:val="xl18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5">
    <w:name w:val="xl18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6">
    <w:name w:val="xl18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7">
    <w:name w:val="xl18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8">
    <w:name w:val="xl188"/>
    <w:basedOn w:val="Normal"/>
    <w:rsid w:val="004736E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89">
    <w:name w:val="xl18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90">
    <w:name w:val="xl190"/>
    <w:basedOn w:val="Normal"/>
    <w:rsid w:val="004736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191">
    <w:name w:val="xl191"/>
    <w:basedOn w:val="Normal"/>
    <w:rsid w:val="004736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92">
    <w:name w:val="xl192"/>
    <w:basedOn w:val="Normal"/>
    <w:rsid w:val="004736E6"/>
    <w:pPr>
      <w:pBdr>
        <w:top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93">
    <w:name w:val="xl19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94">
    <w:name w:val="xl194"/>
    <w:basedOn w:val="Normal"/>
    <w:rsid w:val="004736E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95">
    <w:name w:val="xl195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196">
    <w:name w:val="xl196"/>
    <w:basedOn w:val="Normal"/>
    <w:rsid w:val="004736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197">
    <w:name w:val="xl197"/>
    <w:basedOn w:val="Normal"/>
    <w:rsid w:val="004736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198">
    <w:name w:val="xl198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199">
    <w:name w:val="xl19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0">
    <w:name w:val="xl20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1">
    <w:name w:val="xl20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2">
    <w:name w:val="xl20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3">
    <w:name w:val="xl20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4">
    <w:name w:val="xl20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5">
    <w:name w:val="xl20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6">
    <w:name w:val="xl20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7">
    <w:name w:val="xl207"/>
    <w:basedOn w:val="Normal"/>
    <w:rsid w:val="004736E6"/>
    <w:pP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8">
    <w:name w:val="xl20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09">
    <w:name w:val="xl20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0">
    <w:name w:val="xl21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1">
    <w:name w:val="xl21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2">
    <w:name w:val="xl21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3">
    <w:name w:val="xl21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4">
    <w:name w:val="xl21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5">
    <w:name w:val="xl21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6">
    <w:name w:val="xl21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7">
    <w:name w:val="xl21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8">
    <w:name w:val="xl21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19">
    <w:name w:val="xl21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0">
    <w:name w:val="xl22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1">
    <w:name w:val="xl22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2">
    <w:name w:val="xl22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3">
    <w:name w:val="xl22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4">
    <w:name w:val="xl22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5">
    <w:name w:val="xl22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6">
    <w:name w:val="xl22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7">
    <w:name w:val="xl22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8">
    <w:name w:val="xl22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29">
    <w:name w:val="xl22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0">
    <w:name w:val="xl23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1">
    <w:name w:val="xl23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2">
    <w:name w:val="xl23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3">
    <w:name w:val="xl23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4">
    <w:name w:val="xl23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5">
    <w:name w:val="xl23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6">
    <w:name w:val="xl23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7">
    <w:name w:val="xl23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8">
    <w:name w:val="xl23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39">
    <w:name w:val="xl23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0">
    <w:name w:val="xl24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1">
    <w:name w:val="xl24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2">
    <w:name w:val="xl24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3">
    <w:name w:val="xl243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4">
    <w:name w:val="xl244"/>
    <w:basedOn w:val="Normal"/>
    <w:rsid w:val="004736E6"/>
    <w:pPr>
      <w:pBdr>
        <w:top w:val="single" w:sz="4" w:space="0" w:color="auto"/>
        <w:lef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5">
    <w:name w:val="xl24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6">
    <w:name w:val="xl246"/>
    <w:basedOn w:val="Normal"/>
    <w:rsid w:val="004736E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7">
    <w:name w:val="xl247"/>
    <w:basedOn w:val="Normal"/>
    <w:rsid w:val="004736E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8">
    <w:name w:val="xl248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49">
    <w:name w:val="xl24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0">
    <w:name w:val="xl25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1">
    <w:name w:val="xl25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2">
    <w:name w:val="xl25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3">
    <w:name w:val="xl25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4">
    <w:name w:val="xl254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5">
    <w:name w:val="xl25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6">
    <w:name w:val="xl256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7">
    <w:name w:val="xl257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8">
    <w:name w:val="xl258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59">
    <w:name w:val="xl259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0">
    <w:name w:val="xl260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1">
    <w:name w:val="xl261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2">
    <w:name w:val="xl262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3">
    <w:name w:val="xl263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4">
    <w:name w:val="xl264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5">
    <w:name w:val="xl265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6">
    <w:name w:val="xl266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7">
    <w:name w:val="xl267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8">
    <w:name w:val="xl268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69">
    <w:name w:val="xl269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0">
    <w:name w:val="xl270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1">
    <w:name w:val="xl271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2">
    <w:name w:val="xl272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3">
    <w:name w:val="xl273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4">
    <w:name w:val="xl27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5">
    <w:name w:val="xl275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6">
    <w:name w:val="xl276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7">
    <w:name w:val="xl277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8">
    <w:name w:val="xl278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79">
    <w:name w:val="xl27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0">
    <w:name w:val="xl280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1">
    <w:name w:val="xl281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2">
    <w:name w:val="xl282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3">
    <w:name w:val="xl283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4">
    <w:name w:val="xl28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5">
    <w:name w:val="xl285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6">
    <w:name w:val="xl286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7">
    <w:name w:val="xl287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8">
    <w:name w:val="xl288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89">
    <w:name w:val="xl289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0">
    <w:name w:val="xl290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1">
    <w:name w:val="xl291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2">
    <w:name w:val="xl292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3">
    <w:name w:val="xl293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4">
    <w:name w:val="xl29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5">
    <w:name w:val="xl295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6">
    <w:name w:val="xl296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7">
    <w:name w:val="xl297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8">
    <w:name w:val="xl298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299">
    <w:name w:val="xl29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0">
    <w:name w:val="xl30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1">
    <w:name w:val="xl30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2">
    <w:name w:val="xl30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3">
    <w:name w:val="xl303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4">
    <w:name w:val="xl304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5">
    <w:name w:val="xl305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6">
    <w:name w:val="xl306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7">
    <w:name w:val="xl307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8">
    <w:name w:val="xl308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09">
    <w:name w:val="xl309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0">
    <w:name w:val="xl310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1">
    <w:name w:val="xl311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2">
    <w:name w:val="xl312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3">
    <w:name w:val="xl313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4">
    <w:name w:val="xl314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5">
    <w:name w:val="xl315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6">
    <w:name w:val="xl316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7">
    <w:name w:val="xl31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8">
    <w:name w:val="xl318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19">
    <w:name w:val="xl31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0">
    <w:name w:val="xl320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1">
    <w:name w:val="xl321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2">
    <w:name w:val="xl322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3">
    <w:name w:val="xl323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4">
    <w:name w:val="xl32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5">
    <w:name w:val="xl325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6">
    <w:name w:val="xl326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7">
    <w:name w:val="xl327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8">
    <w:name w:val="xl328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29">
    <w:name w:val="xl329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0">
    <w:name w:val="xl330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1">
    <w:name w:val="xl33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2">
    <w:name w:val="xl33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3">
    <w:name w:val="xl33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4">
    <w:name w:val="xl33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5">
    <w:name w:val="xl335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6">
    <w:name w:val="xl336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7">
    <w:name w:val="xl337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8">
    <w:name w:val="xl33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39">
    <w:name w:val="xl33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0">
    <w:name w:val="xl34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1">
    <w:name w:val="xl34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2">
    <w:name w:val="xl34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3">
    <w:name w:val="xl343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4">
    <w:name w:val="xl344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5">
    <w:name w:val="xl345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6">
    <w:name w:val="xl346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7">
    <w:name w:val="xl347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8">
    <w:name w:val="xl348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49">
    <w:name w:val="xl349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0">
    <w:name w:val="xl350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1">
    <w:name w:val="xl351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2">
    <w:name w:val="xl352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3">
    <w:name w:val="xl353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4">
    <w:name w:val="xl35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5">
    <w:name w:val="xl355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6">
    <w:name w:val="xl356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7">
    <w:name w:val="xl357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8">
    <w:name w:val="xl35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59">
    <w:name w:val="xl35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60">
    <w:name w:val="xl360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61">
    <w:name w:val="xl361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62">
    <w:name w:val="xl362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63">
    <w:name w:val="xl363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364">
    <w:name w:val="xl364"/>
    <w:basedOn w:val="Normal"/>
    <w:rsid w:val="004736E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365">
    <w:name w:val="xl365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366">
    <w:name w:val="xl366"/>
    <w:basedOn w:val="Normal"/>
    <w:rsid w:val="004736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tr-TR" w:eastAsia="tr-TR"/>
    </w:rPr>
  </w:style>
  <w:style w:type="paragraph" w:customStyle="1" w:styleId="xl367">
    <w:name w:val="xl367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68">
    <w:name w:val="xl368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69">
    <w:name w:val="xl369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0">
    <w:name w:val="xl37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1">
    <w:name w:val="xl37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2">
    <w:name w:val="xl37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3">
    <w:name w:val="xl373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4">
    <w:name w:val="xl374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5">
    <w:name w:val="xl375"/>
    <w:basedOn w:val="Normal"/>
    <w:rsid w:val="004736E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6">
    <w:name w:val="xl37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7">
    <w:name w:val="xl37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8">
    <w:name w:val="xl37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79">
    <w:name w:val="xl37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0">
    <w:name w:val="xl38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1">
    <w:name w:val="xl38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2">
    <w:name w:val="xl38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3">
    <w:name w:val="xl383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4">
    <w:name w:val="xl384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5">
    <w:name w:val="xl385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6">
    <w:name w:val="xl386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7">
    <w:name w:val="xl387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8">
    <w:name w:val="xl388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89">
    <w:name w:val="xl389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90">
    <w:name w:val="xl390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91">
    <w:name w:val="xl391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92">
    <w:name w:val="xl392"/>
    <w:basedOn w:val="Normal"/>
    <w:rsid w:val="004736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l393">
    <w:name w:val="xl393"/>
    <w:basedOn w:val="Normal"/>
    <w:rsid w:val="004736E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table" w:styleId="TableGrid">
    <w:name w:val="Table Grid"/>
    <w:basedOn w:val="TableNormal"/>
    <w:uiPriority w:val="39"/>
    <w:rsid w:val="00473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title">
    <w:name w:val="Article title"/>
    <w:basedOn w:val="Normal"/>
    <w:next w:val="Normal"/>
    <w:qFormat/>
    <w:rsid w:val="00B5749A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eastAsia="en-GB"/>
    </w:rPr>
  </w:style>
  <w:style w:type="paragraph" w:customStyle="1" w:styleId="Authornames">
    <w:name w:val="Author names"/>
    <w:basedOn w:val="Normal"/>
    <w:next w:val="Normal"/>
    <w:qFormat/>
    <w:rsid w:val="00B5749A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eastAsia="en-GB"/>
    </w:rPr>
  </w:style>
  <w:style w:type="paragraph" w:customStyle="1" w:styleId="Affiliation">
    <w:name w:val="Affiliation"/>
    <w:basedOn w:val="Normal"/>
    <w:qFormat/>
    <w:rsid w:val="00B5749A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eastAsia="en-GB"/>
    </w:rPr>
  </w:style>
  <w:style w:type="paragraph" w:customStyle="1" w:styleId="Correspondencedetails">
    <w:name w:val="Correspondence details"/>
    <w:basedOn w:val="Normal"/>
    <w:qFormat/>
    <w:rsid w:val="00B5749A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4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man.tamer@gmai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ryem.kara@mta.gov.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hasan.elmaci@mta.gov.t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alastair.robertson@ed.ac.uk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B22CE-7127-4269-8869-52E8B0FE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5714</Words>
  <Characters>32575</Characters>
  <Application>Microsoft Office Word</Application>
  <DocSecurity>0</DocSecurity>
  <Lines>271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MTA</Company>
  <LinksUpToDate>false</LinksUpToDate>
  <CharactersWithSpaces>38213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Tamer Yigit DUMAN</dc:creator>
  <cp:lastModifiedBy>0011609</cp:lastModifiedBy>
  <cp:revision>3</cp:revision>
  <cp:lastPrinted>2016-08-03T13:00:00Z</cp:lastPrinted>
  <dcterms:created xsi:type="dcterms:W3CDTF">2017-05-04T05:15:00Z</dcterms:created>
  <dcterms:modified xsi:type="dcterms:W3CDTF">2017-05-04T05:15:00Z</dcterms:modified>
</cp:coreProperties>
</file>