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BA6" w:rsidRPr="00457BA6" w:rsidRDefault="00457BA6" w:rsidP="000744C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BA6">
        <w:rPr>
          <w:rFonts w:ascii="Times New Roman" w:hAnsi="Times New Roman" w:cs="Times New Roman"/>
          <w:b/>
          <w:sz w:val="24"/>
          <w:szCs w:val="24"/>
        </w:rPr>
        <w:t>Description of the supplementary f</w:t>
      </w:r>
      <w:bookmarkStart w:id="0" w:name="_GoBack"/>
      <w:bookmarkEnd w:id="0"/>
      <w:r w:rsidRPr="00457BA6">
        <w:rPr>
          <w:rFonts w:ascii="Times New Roman" w:hAnsi="Times New Roman" w:cs="Times New Roman"/>
          <w:b/>
          <w:sz w:val="24"/>
          <w:szCs w:val="24"/>
        </w:rPr>
        <w:t>igures</w:t>
      </w:r>
    </w:p>
    <w:p w:rsidR="00502D3F" w:rsidRDefault="00502D3F" w:rsidP="000744C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44CF">
        <w:rPr>
          <w:rFonts w:ascii="Times New Roman" w:hAnsi="Times New Roman" w:cs="Times New Roman"/>
          <w:sz w:val="24"/>
          <w:szCs w:val="24"/>
        </w:rPr>
        <w:t xml:space="preserve">Figure S1 and S2 are the supplementary figure of the manuscript. The detail of the figure S1 and 2 has been mentioned under the </w:t>
      </w:r>
      <w:r w:rsidR="000744CF" w:rsidRPr="000744CF">
        <w:rPr>
          <w:rFonts w:ascii="Times New Roman" w:hAnsi="Times New Roman" w:cs="Times New Roman"/>
          <w:sz w:val="24"/>
          <w:szCs w:val="24"/>
        </w:rPr>
        <w:t>heading</w:t>
      </w:r>
      <w:r w:rsidRPr="000744CF">
        <w:rPr>
          <w:rFonts w:ascii="Times New Roman" w:hAnsi="Times New Roman" w:cs="Times New Roman"/>
          <w:sz w:val="24"/>
          <w:szCs w:val="24"/>
        </w:rPr>
        <w:t xml:space="preserve"> “</w:t>
      </w:r>
      <w:r w:rsidRPr="000744CF">
        <w:rPr>
          <w:rFonts w:ascii="Times New Roman" w:hAnsi="Times New Roman" w:cs="Times New Roman"/>
          <w:bCs/>
          <w:sz w:val="24"/>
          <w:szCs w:val="24"/>
        </w:rPr>
        <w:t>Coulomb stress changes and its associated parameters</w:t>
      </w:r>
      <w:r w:rsidR="000744CF" w:rsidRPr="000744CF">
        <w:rPr>
          <w:rFonts w:ascii="Times New Roman" w:hAnsi="Times New Roman" w:cs="Times New Roman"/>
          <w:bCs/>
          <w:sz w:val="24"/>
          <w:szCs w:val="24"/>
        </w:rPr>
        <w:t>” in</w:t>
      </w:r>
      <w:r w:rsidRPr="000744CF">
        <w:rPr>
          <w:rFonts w:ascii="Times New Roman" w:hAnsi="Times New Roman" w:cs="Times New Roman"/>
          <w:bCs/>
          <w:sz w:val="24"/>
          <w:szCs w:val="24"/>
        </w:rPr>
        <w:t xml:space="preserve"> the manuscript.</w:t>
      </w:r>
    </w:p>
    <w:p w:rsidR="000744CF" w:rsidRPr="000744CF" w:rsidRDefault="000744CF" w:rsidP="000744C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Figure R1, R3 and Table R3a and R3b are the figure related to reply of the Reviewer R1 and Reviewer R3. The detail description about figure </w:t>
      </w:r>
      <w:r w:rsidR="00F6295E">
        <w:rPr>
          <w:rFonts w:ascii="Times New Roman" w:hAnsi="Times New Roman" w:cs="Times New Roman"/>
          <w:bCs/>
          <w:sz w:val="24"/>
          <w:szCs w:val="24"/>
        </w:rPr>
        <w:t xml:space="preserve">R1 is mentioned in S. </w:t>
      </w:r>
      <w:proofErr w:type="gramStart"/>
      <w:r w:rsidR="00F6295E">
        <w:rPr>
          <w:rFonts w:ascii="Times New Roman" w:hAnsi="Times New Roman" w:cs="Times New Roman"/>
          <w:bCs/>
          <w:sz w:val="24"/>
          <w:szCs w:val="24"/>
        </w:rPr>
        <w:t>No  14</w:t>
      </w:r>
      <w:proofErr w:type="gramEnd"/>
      <w:r w:rsidR="00F6295E">
        <w:rPr>
          <w:rFonts w:ascii="Times New Roman" w:hAnsi="Times New Roman" w:cs="Times New Roman"/>
          <w:bCs/>
          <w:sz w:val="24"/>
          <w:szCs w:val="24"/>
        </w:rPr>
        <w:t xml:space="preserve"> of “ Reply of reviewer 1” and Figure </w:t>
      </w:r>
      <w:r>
        <w:rPr>
          <w:rFonts w:ascii="Times New Roman" w:hAnsi="Times New Roman" w:cs="Times New Roman"/>
          <w:bCs/>
          <w:sz w:val="24"/>
          <w:szCs w:val="24"/>
        </w:rPr>
        <w:t xml:space="preserve"> R3 and Table R3a </w:t>
      </w:r>
      <w:r w:rsidR="00F6295E">
        <w:rPr>
          <w:rFonts w:ascii="Times New Roman" w:hAnsi="Times New Roman" w:cs="Times New Roman"/>
          <w:bCs/>
          <w:sz w:val="24"/>
          <w:szCs w:val="24"/>
        </w:rPr>
        <w:t>&amp;</w:t>
      </w:r>
      <w:r>
        <w:rPr>
          <w:rFonts w:ascii="Times New Roman" w:hAnsi="Times New Roman" w:cs="Times New Roman"/>
          <w:bCs/>
          <w:sz w:val="24"/>
          <w:szCs w:val="24"/>
        </w:rPr>
        <w:t xml:space="preserve">R3b is mentioned </w:t>
      </w:r>
      <w:proofErr w:type="spellStart"/>
      <w:r w:rsidR="00F6295E">
        <w:rPr>
          <w:rFonts w:ascii="Times New Roman" w:hAnsi="Times New Roman" w:cs="Times New Roman"/>
          <w:bCs/>
          <w:sz w:val="24"/>
          <w:szCs w:val="24"/>
        </w:rPr>
        <w:t>S.No</w:t>
      </w:r>
      <w:proofErr w:type="spellEnd"/>
      <w:r w:rsidR="00F6295E">
        <w:rPr>
          <w:rFonts w:ascii="Times New Roman" w:hAnsi="Times New Roman" w:cs="Times New Roman"/>
          <w:bCs/>
          <w:sz w:val="24"/>
          <w:szCs w:val="24"/>
        </w:rPr>
        <w:t xml:space="preserve"> 5 of “Reply of Reviewer 3”. </w:t>
      </w:r>
    </w:p>
    <w:p w:rsidR="00502D3F" w:rsidRPr="000744CF" w:rsidRDefault="00502D3F" w:rsidP="001024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1024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502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1421130</wp:posOffset>
            </wp:positionV>
            <wp:extent cx="2680335" cy="1329055"/>
            <wp:effectExtent l="0" t="0" r="0" b="0"/>
            <wp:wrapTight wrapText="bothSides">
              <wp:wrapPolygon edited="0">
                <wp:start x="0" y="0"/>
                <wp:lineTo x="0" y="21363"/>
                <wp:lineTo x="21493" y="21363"/>
                <wp:lineTo x="21493" y="0"/>
                <wp:lineTo x="0" y="0"/>
              </wp:wrapPolygon>
            </wp:wrapTight>
            <wp:docPr id="4" name="Picture 4" descr="D:\RESEARCH WORK\PROJECT COULOMB\GEOMATIC\MODIFICATIONS\REVIEWER 3\11\Zon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SEARCH WORK\PROJECT COULOMB\GEOMATIC\MODIFICATIONS\REVIEWER 3\11\Zone 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1410970</wp:posOffset>
            </wp:positionV>
            <wp:extent cx="2771775" cy="1338580"/>
            <wp:effectExtent l="0" t="0" r="0" b="0"/>
            <wp:wrapTight wrapText="bothSides">
              <wp:wrapPolygon edited="0">
                <wp:start x="0" y="0"/>
                <wp:lineTo x="0" y="21211"/>
                <wp:lineTo x="21526" y="21211"/>
                <wp:lineTo x="21526" y="0"/>
                <wp:lineTo x="0" y="0"/>
              </wp:wrapPolygon>
            </wp:wrapTight>
            <wp:docPr id="3" name="Picture 3" descr="D:\RESEARCH WORK\PROJECT COULOMB\GEOMATIC\MODIFICATIONS\REVIEWER 3\11\Zon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SEARCH WORK\PROJECT COULOMB\GEOMATIC\MODIFICATIONS\REVIEWER 3\11\Zone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771775" cy="1359407"/>
            <wp:effectExtent l="0" t="0" r="0" b="0"/>
            <wp:docPr id="1" name="Picture 1" descr="D:\RESEARCH WORK\PROJECT COULOMB\GEOMATIC\MODIFICATIONS\REVIEWER 3\11\Zon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WORK\PROJECT COULOMB\GEOMATIC\MODIFICATIONS\REVIEWER 3\11\Zon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87" cy="136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659380" cy="1338997"/>
            <wp:effectExtent l="0" t="0" r="0" b="0"/>
            <wp:docPr id="2" name="Picture 2" descr="D:\RESEARCH WORK\PROJECT COULOMB\GEOMATIC\MODIFICATIONS\REVIEWER 3\11\Z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RCH WORK\PROJECT COULOMB\GEOMATIC\MODIFICATIONS\REVIEWER 3\11\Zon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11" cy="13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3F" w:rsidRDefault="00502D3F" w:rsidP="00502D3F">
      <w:pPr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502D3F">
      <w:pPr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502D3F">
      <w:pPr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502D3F">
      <w:pPr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502D3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14605</wp:posOffset>
            </wp:positionV>
            <wp:extent cx="264096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501" y="21287"/>
                <wp:lineTo x="21501" y="0"/>
                <wp:lineTo x="0" y="0"/>
              </wp:wrapPolygon>
            </wp:wrapTight>
            <wp:docPr id="5" name="Picture 5" descr="D:\RESEARCH WORK\PROJECT COULOMB\GEOMATIC\MODIFICATIONS\REVIEWER 3\11\Zon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SEARCH WORK\PROJECT COULOMB\GEOMATIC\MODIFICATIONS\REVIEWER 3\11\Zone 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3F" w:rsidRDefault="00502D3F" w:rsidP="00502D3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2D3F" w:rsidRDefault="00502D3F" w:rsidP="00502D3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2D3F" w:rsidRDefault="00502D3F" w:rsidP="00502D3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2D3F" w:rsidRDefault="00502D3F" w:rsidP="00502D3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2D3F" w:rsidRDefault="00502D3F" w:rsidP="001024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502D3F">
      <w:pPr>
        <w:jc w:val="both"/>
        <w:rPr>
          <w:rFonts w:ascii="Times New Roman" w:hAnsi="Times New Roman" w:cs="Times New Roman"/>
          <w:sz w:val="24"/>
          <w:szCs w:val="24"/>
        </w:rPr>
      </w:pPr>
      <w:r w:rsidRPr="00C40DA5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40DA5">
        <w:rPr>
          <w:rFonts w:ascii="Times New Roman" w:hAnsi="Times New Roman" w:cs="Times New Roman"/>
          <w:sz w:val="24"/>
          <w:szCs w:val="24"/>
        </w:rPr>
        <w:t>: The focal depth below each source zone is plotted using GCMT catalogue covering the time 1975-2010.</w:t>
      </w:r>
    </w:p>
    <w:p w:rsidR="00502D3F" w:rsidRDefault="00502D3F" w:rsidP="00502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502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1024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1024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6CCB" w:rsidRDefault="00D76CCB" w:rsidP="00D76CCB">
      <w:pPr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97155</wp:posOffset>
            </wp:positionV>
            <wp:extent cx="2215515" cy="1757045"/>
            <wp:effectExtent l="0" t="0" r="0" b="0"/>
            <wp:wrapTight wrapText="bothSides">
              <wp:wrapPolygon edited="0">
                <wp:start x="0" y="0"/>
                <wp:lineTo x="0" y="21311"/>
                <wp:lineTo x="21359" y="21311"/>
                <wp:lineTo x="213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33655</wp:posOffset>
            </wp:positionV>
            <wp:extent cx="2360295" cy="1884045"/>
            <wp:effectExtent l="0" t="0" r="1905" b="1905"/>
            <wp:wrapTight wrapText="bothSides">
              <wp:wrapPolygon edited="0">
                <wp:start x="0" y="0"/>
                <wp:lineTo x="0" y="21403"/>
                <wp:lineTo x="21443" y="21403"/>
                <wp:lineTo x="214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97155</wp:posOffset>
            </wp:positionV>
            <wp:extent cx="2364740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CCB" w:rsidRDefault="00D76CCB" w:rsidP="00D76CCB"/>
    <w:p w:rsidR="00D76CCB" w:rsidRPr="008651FB" w:rsidRDefault="00D76CCB" w:rsidP="00D76C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210050" cy="333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CB" w:rsidRPr="008651FB" w:rsidRDefault="00D76CCB" w:rsidP="00D76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1FB">
        <w:rPr>
          <w:rFonts w:ascii="Times New Roman" w:hAnsi="Times New Roman" w:cs="Times New Roman"/>
          <w:sz w:val="24"/>
          <w:szCs w:val="24"/>
        </w:rPr>
        <w:t>Figure S</w:t>
      </w:r>
      <w:r w:rsidR="00502D3F">
        <w:rPr>
          <w:rFonts w:ascii="Times New Roman" w:hAnsi="Times New Roman" w:cs="Times New Roman"/>
          <w:sz w:val="24"/>
          <w:szCs w:val="24"/>
        </w:rPr>
        <w:t>2</w:t>
      </w:r>
      <w:r w:rsidRPr="008651FB">
        <w:rPr>
          <w:rFonts w:ascii="Times New Roman" w:hAnsi="Times New Roman" w:cs="Times New Roman"/>
          <w:sz w:val="24"/>
          <w:szCs w:val="24"/>
        </w:rPr>
        <w:t xml:space="preserve">: Coulomb stress change </w:t>
      </w:r>
      <w:r>
        <w:rPr>
          <w:rFonts w:ascii="Times New Roman" w:hAnsi="Times New Roman" w:cs="Times New Roman"/>
          <w:sz w:val="24"/>
          <w:szCs w:val="24"/>
        </w:rPr>
        <w:t xml:space="preserve">(ΔCFF) </w:t>
      </w:r>
      <w:r w:rsidRPr="008651FB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receiver fault </w:t>
      </w:r>
      <w:r w:rsidRPr="008651FB">
        <w:rPr>
          <w:rFonts w:ascii="Times New Roman" w:hAnsi="Times New Roman" w:cs="Times New Roman"/>
          <w:sz w:val="24"/>
          <w:szCs w:val="24"/>
        </w:rPr>
        <w:t>at 10 km depth from the 8 October, 2005 M =</w:t>
      </w:r>
      <w:r>
        <w:rPr>
          <w:rFonts w:ascii="Times New Roman" w:hAnsi="Times New Roman" w:cs="Times New Roman"/>
          <w:sz w:val="24"/>
          <w:szCs w:val="24"/>
        </w:rPr>
        <w:t xml:space="preserve">7.6 Kashmir earthquake (a) ΔCFF at 10% slip variation (b) 20% slip variation and (c) 30% slip variation, (d) </w:t>
      </w:r>
      <w:r w:rsidRPr="00A45E1C">
        <w:rPr>
          <w:rFonts w:ascii="Times New Roman" w:hAnsi="Times New Roman" w:cs="Times New Roman"/>
          <w:sz w:val="24"/>
          <w:szCs w:val="24"/>
        </w:rPr>
        <w:t>Coulomb stress computed on variable slip model of Parsons et al., 2006.</w:t>
      </w:r>
      <w:r w:rsidRPr="008651FB">
        <w:rPr>
          <w:rFonts w:ascii="Times New Roman" w:hAnsi="Times New Roman" w:cs="Times New Roman"/>
          <w:sz w:val="24"/>
          <w:szCs w:val="24"/>
        </w:rPr>
        <w:t xml:space="preserve"> The outer edges of the source dislocationis shown by the dashed </w:t>
      </w:r>
      <w:r>
        <w:rPr>
          <w:rFonts w:ascii="Times New Roman" w:hAnsi="Times New Roman" w:cs="Times New Roman"/>
          <w:sz w:val="24"/>
          <w:szCs w:val="24"/>
        </w:rPr>
        <w:t xml:space="preserve">red </w:t>
      </w:r>
      <w:r w:rsidRPr="008651FB">
        <w:rPr>
          <w:rFonts w:ascii="Times New Roman" w:hAnsi="Times New Roman" w:cs="Times New Roman"/>
          <w:sz w:val="24"/>
          <w:szCs w:val="24"/>
        </w:rPr>
        <w:t xml:space="preserve">rectangle. </w:t>
      </w:r>
      <w:r>
        <w:rPr>
          <w:rFonts w:ascii="Times New Roman" w:hAnsi="Times New Roman" w:cs="Times New Roman"/>
          <w:sz w:val="24"/>
          <w:szCs w:val="24"/>
        </w:rPr>
        <w:t>The overall stress pattern is consistent.</w:t>
      </w:r>
    </w:p>
    <w:p w:rsidR="00D76CCB" w:rsidRDefault="00D76CCB" w:rsidP="001024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1024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Default="00502D3F" w:rsidP="0010242A">
      <w:pPr>
        <w:jc w:val="both"/>
        <w:rPr>
          <w:rFonts w:ascii="Times New Roman" w:hAnsi="Times New Roman" w:cs="Times New Roman"/>
          <w:sz w:val="24"/>
          <w:szCs w:val="24"/>
        </w:rPr>
      </w:pPr>
      <w:r w:rsidRPr="00023531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311410" cy="3322769"/>
            <wp:effectExtent l="19050" t="0" r="0" b="0"/>
            <wp:docPr id="10" name="Picture 10" descr="D:\RESEARCH WORK\PROJECT COULOMB\GEOMATIC\MODIFICATIONS\Page 15 lines 21-25\NW_forecasting_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WORK\PROJECT COULOMB\GEOMATIC\MODIFICATIONS\Page 15 lines 21-25\NW_forecasting_R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14" cy="332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09B">
        <w:rPr>
          <w:rFonts w:ascii="Times New Roman" w:hAnsi="Times New Roman" w:cs="Times New Roman"/>
          <w:b/>
          <w:sz w:val="24"/>
          <w:szCs w:val="24"/>
        </w:rPr>
        <w:t xml:space="preserve">Figure R1. Expected number of </w:t>
      </w:r>
      <w:r w:rsidRPr="0030209B">
        <w:rPr>
          <w:rFonts w:ascii="Times New Roman" w:hAnsi="Times New Roman" w:cs="Times New Roman"/>
          <w:b/>
          <w:i/>
          <w:iCs/>
          <w:sz w:val="24"/>
          <w:szCs w:val="24"/>
        </w:rPr>
        <w:t>M</w:t>
      </w:r>
      <w:r w:rsidRPr="0030209B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 xml:space="preserve">W </w:t>
      </w:r>
      <w:r w:rsidRPr="0030209B">
        <w:rPr>
          <w:rFonts w:ascii="Times New Roman" w:eastAsia="MTSY" w:hAnsi="Times New Roman" w:cs="Times New Roman"/>
          <w:b/>
          <w:sz w:val="24"/>
          <w:szCs w:val="24"/>
        </w:rPr>
        <w:t xml:space="preserve">≥ </w:t>
      </w:r>
      <w:r w:rsidRPr="0030209B">
        <w:rPr>
          <w:rFonts w:ascii="Times New Roman" w:hAnsi="Times New Roman" w:cs="Times New Roman"/>
          <w:b/>
          <w:sz w:val="24"/>
          <w:szCs w:val="24"/>
        </w:rPr>
        <w:t xml:space="preserve">5 earthquakes calculated by using spatially variable </w:t>
      </w:r>
      <w:r w:rsidRPr="0030209B">
        <w:rPr>
          <w:rFonts w:ascii="Times New Roman" w:hAnsi="Times New Roman" w:cs="Times New Roman"/>
          <w:b/>
          <w:iCs/>
          <w:sz w:val="24"/>
          <w:szCs w:val="24"/>
        </w:rPr>
        <w:sym w:font="Symbol" w:char="F044"/>
      </w:r>
      <w:r w:rsidRPr="0030209B">
        <w:rPr>
          <w:rFonts w:ascii="Times New Roman" w:hAnsi="Times New Roman" w:cs="Times New Roman"/>
          <w:b/>
          <w:sz w:val="24"/>
          <w:szCs w:val="24"/>
        </w:rPr>
        <w:t xml:space="preserve">CFF and </w:t>
      </w:r>
      <w:r w:rsidRPr="0030209B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Pr="0030209B">
        <w:rPr>
          <w:rFonts w:ascii="Times New Roman" w:hAnsi="Times New Roman" w:cs="Times New Roman"/>
          <w:b/>
          <w:sz w:val="24"/>
          <w:szCs w:val="24"/>
        </w:rPr>
        <w:t xml:space="preserve">-value. </w:t>
      </w: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Pr="0030209B" w:rsidRDefault="00502D3F" w:rsidP="00502D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Pr="008A38D7" w:rsidRDefault="00502D3F" w:rsidP="00502D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38D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37944" cy="1828800"/>
            <wp:effectExtent l="0" t="0" r="0" b="0"/>
            <wp:docPr id="11" name="Picture 11" descr="D:\RESEARCH WORK\PROJECT COULOMB\GEOMATIC\MODIFICATIONS\REVIEWER 3\5\Catalogue\Figure\Final_Fig\mb_MW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WORK\PROJECT COULOMB\GEOMATIC\MODIFICATIONS\REVIEWER 3\5\Catalogue\Figure\Final_Fig\mb_MW_1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4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8D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56232" cy="1828800"/>
            <wp:effectExtent l="0" t="0" r="0" b="0"/>
            <wp:docPr id="12" name="Picture 12" descr="D:\RESEARCH WORK\PROJECT COULOMB\GEOMATIC\MODIFICATIONS\REVIEWER 3\5\Catalogue\Figure\Final_Fig\MS_MW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RCH WORK\PROJECT COULOMB\GEOMATIC\MODIFICATIONS\REVIEWER 3\5\Catalogue\Figure\Final_Fig\MS_MW_1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3F" w:rsidRPr="008A38D7" w:rsidRDefault="00502D3F" w:rsidP="00502D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38D7"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1856232" cy="1828800"/>
            <wp:effectExtent l="0" t="0" r="0" b="0"/>
            <wp:docPr id="13" name="Picture 13" descr="D:\RESEARCH WORK\PROJECT COULOMB\GEOMATIC\MODIFICATIONS\REVIEWER 3\5\Catalogue\Figure\Final_Fig\mb_MS_to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SEARCH WORK\PROJECT COULOMB\GEOMATIC\MODIFICATIONS\REVIEWER 3\5\Catalogue\Figure\Final_Fig\mb_MS_total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8D7"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1856232" cy="1828800"/>
            <wp:effectExtent l="0" t="0" r="0" b="0"/>
            <wp:docPr id="14" name="Picture 14" descr="D:\RESEARCH WORK\PROJECT COULOMB\GEOMATIC\MODIFICATIONS\REVIEWER 3\5\Catalogue\Figure\Final_Fig\mb_MS_less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SEARCH WORK\PROJECT COULOMB\GEOMATIC\MODIFICATIONS\REVIEWER 3\5\Catalogue\Figure\Final_Fig\mb_MS_less70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3F" w:rsidRPr="008A38D7" w:rsidRDefault="00502D3F" w:rsidP="00502D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38D7"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1819656" cy="1828800"/>
            <wp:effectExtent l="0" t="0" r="9525" b="0"/>
            <wp:docPr id="15" name="Picture 5" descr="D:\RESEARCH WORK\PROJECT COULOMB\GEOMATIC\MODIFICATIONS\REVIEWER 3\5\Catalogue\Figure\Final_Fig\mb_MS_greater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SEARCH WORK\PROJECT COULOMB\GEOMATIC\MODIFICATIONS\REVIEWER 3\5\Catalogue\Figure\Final_Fig\mb_MS_greater70.t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5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8D7"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1865376" cy="1828800"/>
            <wp:effectExtent l="0" t="0" r="1905" b="0"/>
            <wp:docPr id="16" name="Picture 6" descr="D:\RESEARCH WORK\PROJECT COULOMB\GEOMATIC\MODIFICATIONS\REVIEWER 3\5\Catalogue\Figure\Final_Fig\ML_MW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SEARCH WORK\PROJECT COULOMB\GEOMATIC\MODIFICATIONS\REVIEWER 3\5\Catalogue\Figure\Final_Fig\ML_MW_1.t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7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3F" w:rsidRPr="008A38D7" w:rsidRDefault="00502D3F" w:rsidP="00502D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38D7"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1819656" cy="1828800"/>
            <wp:effectExtent l="0" t="0" r="9525" b="0"/>
            <wp:docPr id="17" name="Picture 7" descr="D:\RESEARCH WORK\PROJECT COULOMB\GEOMATIC\MODIFICATIONS\REVIEWER 3\5\Catalogue\Figure\Final_Fig\ML_mb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SEARCH WORK\PROJECT COULOMB\GEOMATIC\MODIFICATIONS\REVIEWER 3\5\Catalogue\Figure\Final_Fig\ML_mb_1.t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5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8D7"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1874520" cy="1828800"/>
            <wp:effectExtent l="0" t="0" r="0" b="0"/>
            <wp:docPr id="18" name="Picture 8" descr="D:\RESEARCH WORK\PROJECT COULOMB\GEOMATIC\MODIFICATIONS\REVIEWER 3\5\Catalogue\Figure\Final_Fig\ML_MS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SEARCH WORK\PROJECT COULOMB\GEOMATIC\MODIFICATIONS\REVIEWER 3\5\Catalogue\Figure\Final_Fig\ML_MS_1.t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3F" w:rsidRDefault="00502D3F" w:rsidP="00502D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8D7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R3. </w:t>
      </w:r>
      <w:r w:rsidRPr="008A38D7">
        <w:rPr>
          <w:rFonts w:ascii="Times New Roman" w:hAnsi="Times New Roman" w:cs="Times New Roman"/>
          <w:b/>
          <w:sz w:val="24"/>
          <w:szCs w:val="24"/>
        </w:rPr>
        <w:t>(a-h)</w:t>
      </w:r>
      <w:r w:rsidRPr="008A38D7">
        <w:rPr>
          <w:rFonts w:ascii="Times New Roman" w:hAnsi="Times New Roman" w:cs="Times New Roman"/>
          <w:sz w:val="24"/>
          <w:szCs w:val="24"/>
        </w:rPr>
        <w:t>: Correlation of different magnitude scales in northwest H</w:t>
      </w:r>
      <w:r>
        <w:rPr>
          <w:rFonts w:ascii="Times New Roman" w:hAnsi="Times New Roman" w:cs="Times New Roman"/>
          <w:sz w:val="24"/>
          <w:szCs w:val="24"/>
        </w:rPr>
        <w:t>imalaya and its adjoining r</w:t>
      </w:r>
      <w:r w:rsidR="00A45C9D">
        <w:rPr>
          <w:rFonts w:ascii="Times New Roman" w:hAnsi="Times New Roman" w:cs="Times New Roman"/>
          <w:sz w:val="24"/>
          <w:szCs w:val="24"/>
        </w:rPr>
        <w:t>egions</w:t>
      </w:r>
      <w:r w:rsidR="00403247">
        <w:rPr>
          <w:rFonts w:ascii="Times New Roman" w:hAnsi="Times New Roman" w:cs="Times New Roman"/>
          <w:sz w:val="24"/>
          <w:szCs w:val="24"/>
        </w:rPr>
        <w:t>.</w:t>
      </w:r>
    </w:p>
    <w:p w:rsidR="00A45C9D" w:rsidRDefault="00A45C9D" w:rsidP="00502D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C9D" w:rsidRDefault="00A45C9D" w:rsidP="00502D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C9D" w:rsidRPr="008A38D7" w:rsidRDefault="00A45C9D" w:rsidP="00502D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Pr="008A38D7" w:rsidRDefault="00502D3F" w:rsidP="00502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8D7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R3a</w:t>
      </w:r>
      <w:r w:rsidRPr="008A38D7">
        <w:rPr>
          <w:rFonts w:ascii="Times New Roman" w:hAnsi="Times New Roman" w:cs="Times New Roman"/>
          <w:sz w:val="24"/>
          <w:szCs w:val="24"/>
        </w:rPr>
        <w:t>: The values of regression relationships developed by Yadav et al. (2011) for NW Himalaya and the adjoining regions</w:t>
      </w:r>
    </w:p>
    <w:tbl>
      <w:tblPr>
        <w:tblStyle w:val="TableGrid"/>
        <w:tblpPr w:leftFromText="180" w:rightFromText="180" w:vertAnchor="page" w:horzAnchor="margin" w:tblpXSpec="center" w:tblpY="3366"/>
        <w:tblW w:w="10890" w:type="dxa"/>
        <w:tblLayout w:type="fixed"/>
        <w:tblLook w:val="04A0" w:firstRow="1" w:lastRow="0" w:firstColumn="1" w:lastColumn="0" w:noHBand="0" w:noVBand="1"/>
      </w:tblPr>
      <w:tblGrid>
        <w:gridCol w:w="3420"/>
        <w:gridCol w:w="1350"/>
        <w:gridCol w:w="1800"/>
        <w:gridCol w:w="1710"/>
        <w:gridCol w:w="900"/>
        <w:gridCol w:w="1710"/>
      </w:tblGrid>
      <w:tr w:rsidR="00502D3F" w:rsidRPr="008A38D7" w:rsidTr="00831206">
        <w:tc>
          <w:tcPr>
            <w:tcW w:w="342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Correlation  X–Y</w:t>
            </w:r>
          </w:p>
        </w:tc>
        <w:tc>
          <w:tcPr>
            <w:tcW w:w="13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Regression</w:t>
            </w:r>
          </w:p>
        </w:tc>
        <w:tc>
          <w:tcPr>
            <w:tcW w:w="180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Intercept</w:t>
            </w:r>
          </w:p>
        </w:tc>
        <w:tc>
          <w:tcPr>
            <w:tcW w:w="171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Slope</w:t>
            </w:r>
          </w:p>
        </w:tc>
        <w:tc>
          <w:tcPr>
            <w:tcW w:w="90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171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Magnitude range</w:t>
            </w:r>
          </w:p>
        </w:tc>
      </w:tr>
      <w:tr w:rsidR="00502D3F" w:rsidRPr="008A38D7" w:rsidTr="00831206">
        <w:tc>
          <w:tcPr>
            <w:tcW w:w="342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W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Total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-1.319 (±0.228)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1.279 (±0.042)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4.7–6.4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0.155 (±0.093)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1.001 (±0.017)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-2.475 (±0.000)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1.497 (±0.000)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Shallow (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sym w:font="Symbol" w:char="F0A3"/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70 km)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-1.655 (±0.283)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1.343 (±0.052)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4.7–6.4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-0.125 (±0.116)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1.052 (±0.022)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-2.745 (±0.000)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1.550 (±0.000)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Intermediate (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sym w:font="Symbol" w:char="F03E"/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70 km)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-0.461 (±0.376)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1.118 (±0.067)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4.7–6.4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0.858 (±0.153)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0.873 (±0.028)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-1.819 (±0.000)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1.370 (±0.000)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W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2.151 (±0.128)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0.656 (±0.024)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3.8–6.1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2.575 (±0.054)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0.570 (±0.011)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1.026 (±0.000)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0.883 (±0.000)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-0.127 (±0.240)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1.011 (±0.036)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= 6.2–8.2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0.225 (±0.147)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0.959 (±0.022)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-0.494 (±0.216)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1.065 (±0.032)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rPr>
          <w:trHeight w:val="30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Shallow (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sym w:font="Symbol" w:char="F0A3"/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70 km)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2.253 (±0.086)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0.616 (±0.016)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3.8–6.1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2.417 (±0.041)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0.583 (±0.008)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1.812 (±0.000)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0.704 (±0.000)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-0.249 (±0.155)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1.024 (±0.023)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6.2–8.2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-0.017 (±0.147)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0.989 (±0.022)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-0.485 (±0.304)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1.059 (±0.045)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rPr>
          <w:trHeight w:val="30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Intermediate (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sym w:font="Symbol" w:char="F03E"/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70 km)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2.408 (±0.154)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0.664 (±0.027)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3.3–8.2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2.613 (±0.069)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0.622 (±0.014)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1.946 (±0.000)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0.759 (±0.000)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-2.546 (±0.079)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1.489 (±0.020)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4,051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3.0–6.9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-0.567 (±0.032)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1.038 (±0.007)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-3.826 (±0.023)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1.780 (±0.005)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Shallow (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sym w:font="Symbol" w:char="F0A3"/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70 km)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-2.615 (±0.089)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1.515 (±0.022)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3,228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3.0–6.9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-0.675 (±0.036)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1.074 (±0.008)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-3.807 (±0.027)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1.785 (±0.006)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Intermediate (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sym w:font="Symbol" w:char="F03E"/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70 km)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-1.967 (±0.153)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1.314 (±0.040)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3.0–6.7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-0.257 (±0.066)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0.921 (±0.015)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-3.381 (±0.047)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1.640 (±0.011)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W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(total data)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0.356 (±0.714)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0.934 (±0.135)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3.4–7.6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2.734 (±0.197)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0.482 (±0.037)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-4.919 (±0.147)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1.936 (±0.027)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(total data)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2.305 (±0.348)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0.537 (±0.068)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3.4–7.6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3.090 (±0.138)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0.387 (±0.026)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-1.410 (±0.107)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1.248 (±0.020)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-M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(total data)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-3.370 (±1.043)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1.560 (±0.214)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3.7–7.6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1.351 (±0.259)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0.666 (±0.049)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-7.945 (±0.141)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2.426 (±0.027)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2D3F" w:rsidRDefault="00502D3F" w:rsidP="00502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Default="00502D3F" w:rsidP="00502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D3F" w:rsidRPr="008A38D7" w:rsidRDefault="00502D3F" w:rsidP="00502D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8D7">
        <w:rPr>
          <w:rFonts w:ascii="Times New Roman" w:hAnsi="Times New Roman" w:cs="Times New Roman"/>
          <w:b/>
          <w:sz w:val="24"/>
          <w:szCs w:val="24"/>
        </w:rPr>
        <w:t># N Number of data points, OR Orthogonal regression, SR Standard regression, ISR Inverted standard regression</w:t>
      </w:r>
    </w:p>
    <w:p w:rsidR="00502D3F" w:rsidRPr="008A38D7" w:rsidRDefault="00502D3F" w:rsidP="00502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D3F" w:rsidRPr="008A38D7" w:rsidRDefault="000744CF" w:rsidP="00502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R3b</w:t>
      </w:r>
      <w:r w:rsidR="00502D3F" w:rsidRPr="008A38D7">
        <w:rPr>
          <w:rFonts w:ascii="Times New Roman" w:hAnsi="Times New Roman" w:cs="Times New Roman"/>
          <w:sz w:val="24"/>
          <w:szCs w:val="24"/>
        </w:rPr>
        <w:t>: The values of regression relationships developed for NW Himalaya and the adjoining regions</w:t>
      </w:r>
    </w:p>
    <w:p w:rsidR="00502D3F" w:rsidRPr="008A38D7" w:rsidRDefault="00502D3F" w:rsidP="00502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89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3420"/>
        <w:gridCol w:w="1350"/>
        <w:gridCol w:w="1800"/>
        <w:gridCol w:w="1710"/>
        <w:gridCol w:w="900"/>
        <w:gridCol w:w="1710"/>
      </w:tblGrid>
      <w:tr w:rsidR="00502D3F" w:rsidRPr="008A38D7" w:rsidTr="00831206">
        <w:tc>
          <w:tcPr>
            <w:tcW w:w="342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Correlation  X–Y</w:t>
            </w:r>
          </w:p>
        </w:tc>
        <w:tc>
          <w:tcPr>
            <w:tcW w:w="13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Regression</w:t>
            </w:r>
          </w:p>
        </w:tc>
        <w:tc>
          <w:tcPr>
            <w:tcW w:w="180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Intercept</w:t>
            </w:r>
          </w:p>
        </w:tc>
        <w:tc>
          <w:tcPr>
            <w:tcW w:w="171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Slope</w:t>
            </w:r>
          </w:p>
        </w:tc>
        <w:tc>
          <w:tcPr>
            <w:tcW w:w="90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171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b/>
                <w:sz w:val="24"/>
                <w:szCs w:val="24"/>
              </w:rPr>
              <w:t>Magnitude range</w:t>
            </w:r>
          </w:p>
        </w:tc>
      </w:tr>
      <w:tr w:rsidR="00502D3F" w:rsidRPr="008A38D7" w:rsidTr="00831206">
        <w:tc>
          <w:tcPr>
            <w:tcW w:w="342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W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Total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1.072 (±0.098)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1.235 (±0.018)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4.5–7.1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0.100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1.018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2.004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1.407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W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2.200(±0.603)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0.650(±0.121)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3.7–6.1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2.647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0.560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-0.974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0.897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-0.915(±0.241)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1.119(±0.034)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= 6.2–7.8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-0.050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0.994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1.692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1.231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-2.173(±0.032)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1.392(±0.007)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5,521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3.0–6.6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-0.825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1.082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3.068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1.598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Shallow (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sym w:font="Symbol" w:char="F0A3"/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70 km)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-2.627(±0.002)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1.482 (±0.001)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4,299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3.0–6.5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1.398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1.204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3.316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1.638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Intermediate (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sym w:font="Symbol" w:char="F03E"/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70 km)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-1.801(±0.073)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1.269(±0.016)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1,222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3.0–6.6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-1.123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1.113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2.281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1.380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W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(total data)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0.121(±0.581)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1.002(±0.116)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2.6–7.0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1.115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0.801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1.115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1.253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–m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(total data)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1.294(±0.061)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0.714(±0.016)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7,463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2.2–6.8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1.873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0.559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0.152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1.102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-M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S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(total data)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-0.952(±0.054)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1.152(±0.013)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2,609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8A38D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= 2.9–6.2</w:t>
            </w: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0.193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0.863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3F" w:rsidRPr="008A38D7" w:rsidTr="00831206">
        <w:tc>
          <w:tcPr>
            <w:tcW w:w="342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>ISR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2.103 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8D7">
              <w:rPr>
                <w:rFonts w:ascii="Times New Roman" w:hAnsi="Times New Roman" w:cs="Times New Roman"/>
                <w:sz w:val="24"/>
                <w:szCs w:val="24"/>
              </w:rPr>
              <w:t xml:space="preserve">       1.442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</w:tcPr>
          <w:p w:rsidR="00502D3F" w:rsidRPr="008A38D7" w:rsidRDefault="00502D3F" w:rsidP="00831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2D3F" w:rsidRPr="00C40DA5" w:rsidRDefault="00502D3F" w:rsidP="0010242A">
      <w:pPr>
        <w:jc w:val="both"/>
        <w:rPr>
          <w:rFonts w:ascii="Times New Roman" w:hAnsi="Times New Roman" w:cs="Times New Roman"/>
          <w:sz w:val="24"/>
          <w:szCs w:val="24"/>
        </w:rPr>
      </w:pPr>
      <w:r w:rsidRPr="008A38D7">
        <w:rPr>
          <w:rFonts w:ascii="Times New Roman" w:hAnsi="Times New Roman" w:cs="Times New Roman"/>
          <w:b/>
          <w:sz w:val="24"/>
          <w:szCs w:val="24"/>
        </w:rPr>
        <w:t># N Number of data points, OR Orthogonal regression, SR Standard regression, ISR Inverted standard regression</w:t>
      </w:r>
    </w:p>
    <w:sectPr w:rsidR="00502D3F" w:rsidRPr="00C40DA5" w:rsidSect="007078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TSY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jay Prajapati">
    <w15:presenceInfo w15:providerId="None" w15:userId="sanjay Prajapat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76"/>
    <w:rsid w:val="000744CF"/>
    <w:rsid w:val="0010242A"/>
    <w:rsid w:val="002810FC"/>
    <w:rsid w:val="002837F4"/>
    <w:rsid w:val="002A4D57"/>
    <w:rsid w:val="002A79C5"/>
    <w:rsid w:val="003520F7"/>
    <w:rsid w:val="003F2053"/>
    <w:rsid w:val="00403247"/>
    <w:rsid w:val="004113BB"/>
    <w:rsid w:val="00452FC3"/>
    <w:rsid w:val="00457BA6"/>
    <w:rsid w:val="00502D3F"/>
    <w:rsid w:val="006B0971"/>
    <w:rsid w:val="007027FD"/>
    <w:rsid w:val="007078F3"/>
    <w:rsid w:val="00735C74"/>
    <w:rsid w:val="009008F4"/>
    <w:rsid w:val="00941DDC"/>
    <w:rsid w:val="00987076"/>
    <w:rsid w:val="00A042DB"/>
    <w:rsid w:val="00A45C9D"/>
    <w:rsid w:val="00A95B80"/>
    <w:rsid w:val="00AA179F"/>
    <w:rsid w:val="00AC7ADC"/>
    <w:rsid w:val="00B2688B"/>
    <w:rsid w:val="00B82429"/>
    <w:rsid w:val="00C40DA5"/>
    <w:rsid w:val="00D21654"/>
    <w:rsid w:val="00D76CCB"/>
    <w:rsid w:val="00E73E86"/>
    <w:rsid w:val="00F62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9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2D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9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2D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tiff"/><Relationship Id="rId25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Sharma Sharma</cp:lastModifiedBy>
  <cp:revision>2</cp:revision>
  <dcterms:created xsi:type="dcterms:W3CDTF">2017-09-06T14:44:00Z</dcterms:created>
  <dcterms:modified xsi:type="dcterms:W3CDTF">2017-09-06T14:44:00Z</dcterms:modified>
</cp:coreProperties>
</file>